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C8A0">
      <w:pPr>
        <w:jc w:val="center"/>
        <w:rPr>
          <w:rFonts w:eastAsia="仿宋_GB2312"/>
          <w:b/>
          <w:bCs/>
          <w:kern w:val="0"/>
          <w:sz w:val="36"/>
          <w:szCs w:val="36"/>
        </w:rPr>
      </w:pPr>
      <w:r>
        <w:rPr>
          <w:rFonts w:ascii="方正小标宋_GBK" w:hAnsi="方正小标宋_GBK" w:eastAsia="方正小标宋_GBK" w:cs="宋体"/>
          <w:kern w:val="0"/>
          <w:sz w:val="36"/>
          <w:szCs w:val="36"/>
          <w:lang w:val="en-US" w:eastAsia="zh-CN"/>
        </w:rPr>
        <w:t>评</w:t>
      </w:r>
      <w:r>
        <w:rPr>
          <w:rFonts w:ascii="方正小标宋_GBK" w:hAnsi="方正小标宋_GBK" w:eastAsia="方正小标宋_GBK" w:cs="宋体"/>
          <w:kern w:val="0"/>
          <w:sz w:val="36"/>
          <w:szCs w:val="36"/>
        </w:rPr>
        <w:t>审办法（综合评估法）</w:t>
      </w:r>
    </w:p>
    <w:p w14:paraId="1C1610C5">
      <w:pPr>
        <w:ind w:right="0" w:firstLine="744"/>
        <w:rPr>
          <w:rFonts w:ascii="黑体" w:hAnsi="黑体" w:eastAsia="黑体" w:cs="黑体"/>
          <w:kern w:val="0"/>
          <w:sz w:val="30"/>
          <w:szCs w:val="30"/>
        </w:rPr>
      </w:pPr>
      <w:r>
        <w:rPr>
          <w:rFonts w:ascii="黑体" w:hAnsi="黑体" w:eastAsia="黑体" w:cs="黑体"/>
          <w:kern w:val="0"/>
          <w:sz w:val="30"/>
          <w:szCs w:val="30"/>
        </w:rPr>
        <w:t>一、资格审查</w:t>
      </w:r>
    </w:p>
    <w:p w14:paraId="5D9FB1B3">
      <w:pPr>
        <w:ind w:right="-1"/>
        <w:jc w:val="left"/>
        <w:rPr>
          <w:rFonts w:eastAsia="仿宋_GB2312"/>
          <w:kern w:val="0"/>
          <w:sz w:val="30"/>
          <w:szCs w:val="30"/>
        </w:rPr>
      </w:pPr>
      <w:r>
        <w:rPr>
          <w:rFonts w:ascii="楷体" w:hAnsi="楷体" w:eastAsia="楷体" w:cs="楷体"/>
          <w:kern w:val="0"/>
          <w:sz w:val="30"/>
          <w:szCs w:val="30"/>
        </w:rPr>
        <w:t xml:space="preserve">    </w:t>
      </w:r>
      <w:r>
        <w:rPr>
          <w:rFonts w:eastAsia="仿宋_GB2312"/>
          <w:kern w:val="0"/>
          <w:sz w:val="30"/>
          <w:szCs w:val="30"/>
        </w:rPr>
        <w:t>对投标单位资格性进行审查，结论分为“合格”与“不合格”，评审不合格的投标文件不再进行后续评审。</w:t>
      </w:r>
    </w:p>
    <w:p w14:paraId="5497F89F">
      <w:pPr>
        <w:ind w:right="0" w:firstLine="597"/>
        <w:rPr>
          <w:rFonts w:eastAsia="仿宋_GB2312"/>
          <w:kern w:val="0"/>
          <w:sz w:val="30"/>
          <w:szCs w:val="30"/>
        </w:rPr>
      </w:pPr>
      <w:r>
        <w:rPr>
          <w:rFonts w:eastAsia="仿宋_GB2312"/>
          <w:kern w:val="0"/>
          <w:sz w:val="30"/>
          <w:szCs w:val="30"/>
        </w:rPr>
        <w:t>有下列情形之一的，应做无效投标处理：</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3261"/>
        <w:gridCol w:w="4394"/>
      </w:tblGrid>
      <w:tr w14:paraId="4F96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678" w:type="dxa"/>
            <w:gridSpan w:val="2"/>
            <w:vAlign w:val="center"/>
          </w:tcPr>
          <w:p w14:paraId="52D9D8D9">
            <w:r>
              <w:t>评审内容</w:t>
            </w:r>
          </w:p>
        </w:tc>
        <w:tc>
          <w:tcPr>
            <w:tcW w:w="4394" w:type="dxa"/>
            <w:vAlign w:val="center"/>
          </w:tcPr>
          <w:p w14:paraId="178A7878">
            <w:r>
              <w:t>审查标准</w:t>
            </w:r>
          </w:p>
        </w:tc>
      </w:tr>
      <w:tr w14:paraId="0A08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1417" w:type="dxa"/>
            <w:vMerge w:val="restart"/>
            <w:vAlign w:val="center"/>
          </w:tcPr>
          <w:p w14:paraId="0DCF0B46">
            <w:r>
              <w:t>资格性审查</w:t>
            </w:r>
          </w:p>
          <w:p w14:paraId="31EF0118"/>
        </w:tc>
        <w:tc>
          <w:tcPr>
            <w:tcW w:w="3261" w:type="dxa"/>
            <w:vAlign w:val="center"/>
          </w:tcPr>
          <w:p w14:paraId="35F1857E">
            <w:r>
              <w:t>营业执照</w:t>
            </w:r>
          </w:p>
        </w:tc>
        <w:tc>
          <w:tcPr>
            <w:tcW w:w="4394" w:type="dxa"/>
            <w:vAlign w:val="center"/>
          </w:tcPr>
          <w:p w14:paraId="1A5CF29B">
            <w:r>
              <w:t>营业执照是否合法有效</w:t>
            </w:r>
          </w:p>
        </w:tc>
      </w:tr>
      <w:tr w14:paraId="7798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4" w:hRule="atLeast"/>
          <w:jc w:val="center"/>
        </w:trPr>
        <w:tc>
          <w:tcPr>
            <w:tcW w:w="1417" w:type="dxa"/>
            <w:vMerge w:val="continue"/>
            <w:vAlign w:val="center"/>
          </w:tcPr>
          <w:p w14:paraId="04A839E2">
            <w:pPr>
              <w:snapToGrid w:val="0"/>
              <w:jc w:val="left"/>
              <w:rPr>
                <w:rFonts w:eastAsia="仿宋_GB2312"/>
                <w:kern w:val="0"/>
                <w:sz w:val="30"/>
                <w:szCs w:val="30"/>
              </w:rPr>
            </w:pPr>
          </w:p>
        </w:tc>
        <w:tc>
          <w:tcPr>
            <w:tcW w:w="3261" w:type="dxa"/>
            <w:vAlign w:val="center"/>
          </w:tcPr>
          <w:p w14:paraId="7C1D7367">
            <w:r>
              <w:t>资质条件</w:t>
            </w:r>
          </w:p>
        </w:tc>
        <w:tc>
          <w:tcPr>
            <w:tcW w:w="4394" w:type="dxa"/>
            <w:vAlign w:val="center"/>
          </w:tcPr>
          <w:p w14:paraId="11D8BA77">
            <w:r>
              <w:t>是否具备建设行政主管部门颁发的工程监理综合资质或房屋建筑工程专业监理乙级及以上资质</w:t>
            </w:r>
          </w:p>
        </w:tc>
      </w:tr>
      <w:tr w14:paraId="05D2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17" w:type="dxa"/>
            <w:vMerge w:val="continue"/>
          </w:tcPr>
          <w:p w14:paraId="69F2EB8F"/>
        </w:tc>
        <w:tc>
          <w:tcPr>
            <w:tcW w:w="3261" w:type="dxa"/>
          </w:tcPr>
          <w:p w14:paraId="3867FCB3">
            <w:r>
              <w:t>项目负责人资格</w:t>
            </w:r>
          </w:p>
        </w:tc>
        <w:tc>
          <w:tcPr>
            <w:tcW w:w="4394" w:type="dxa"/>
          </w:tcPr>
          <w:p w14:paraId="1077282A">
            <w:r>
              <w:t>拟派项目总监理工程师是否具备国家注册监理工程师（房屋建筑工程专业）资格</w:t>
            </w:r>
          </w:p>
        </w:tc>
      </w:tr>
      <w:tr w14:paraId="2EC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17" w:type="dxa"/>
            <w:vMerge w:val="continue"/>
          </w:tcPr>
          <w:p w14:paraId="40B9D8D3"/>
        </w:tc>
        <w:tc>
          <w:tcPr>
            <w:tcW w:w="3261" w:type="dxa"/>
          </w:tcPr>
          <w:p w14:paraId="246B5434">
            <w:r>
              <w:t>信用查询</w:t>
            </w:r>
          </w:p>
        </w:tc>
        <w:tc>
          <w:tcPr>
            <w:tcW w:w="4394" w:type="dxa"/>
          </w:tcPr>
          <w:p w14:paraId="387B3DC5">
            <w:r>
              <w:t>信用查询有无失信被执行人、重大税收违法失信主体、政府采购严重违法失信行为记录等不良记录</w:t>
            </w:r>
          </w:p>
        </w:tc>
      </w:tr>
    </w:tbl>
    <w:p w14:paraId="7F4A7DE5">
      <w:pPr>
        <w:ind w:left="3372" w:right="0"/>
        <w:rPr>
          <w:rFonts w:ascii="黑体" w:hAnsi="黑体" w:eastAsia="黑体" w:cs="黑体"/>
          <w:kern w:val="0"/>
          <w:sz w:val="30"/>
          <w:szCs w:val="30"/>
        </w:rPr>
      </w:pPr>
    </w:p>
    <w:p w14:paraId="66558C98">
      <w:pPr>
        <w:numPr>
          <w:ilvl w:val="0"/>
          <w:numId w:val="1"/>
        </w:numPr>
        <w:ind w:left="0" w:right="0" w:firstLine="600"/>
        <w:rPr>
          <w:rFonts w:ascii="黑体" w:hAnsi="黑体" w:eastAsia="黑体" w:cs="黑体"/>
          <w:kern w:val="0"/>
          <w:sz w:val="30"/>
          <w:szCs w:val="30"/>
        </w:rPr>
      </w:pPr>
      <w:r>
        <w:rPr>
          <w:rFonts w:ascii="黑体" w:hAnsi="黑体" w:eastAsia="黑体" w:cs="黑体"/>
          <w:kern w:val="0"/>
          <w:sz w:val="30"/>
          <w:szCs w:val="30"/>
        </w:rPr>
        <w:t>技术和商务标评审</w:t>
      </w:r>
    </w:p>
    <w:p w14:paraId="61E640D2">
      <w:pPr>
        <w:jc w:val="right"/>
        <w:rPr>
          <w:rFonts w:ascii="黑体" w:hAnsi="黑体" w:eastAsia="仿宋_GB2312" w:cs="黑体"/>
          <w:kern w:val="0"/>
          <w:sz w:val="18"/>
          <w:szCs w:val="18"/>
        </w:rPr>
      </w:pPr>
    </w:p>
    <w:tbl>
      <w:tblPr>
        <w:tblStyle w:val="2"/>
        <w:tblW w:w="9555" w:type="dxa"/>
        <w:jc w:val="center"/>
        <w:tblLayout w:type="fixed"/>
        <w:tblCellMar>
          <w:top w:w="0" w:type="dxa"/>
          <w:left w:w="108" w:type="dxa"/>
          <w:bottom w:w="0" w:type="dxa"/>
          <w:right w:w="108" w:type="dxa"/>
        </w:tblCellMar>
      </w:tblPr>
      <w:tblGrid>
        <w:gridCol w:w="907"/>
        <w:gridCol w:w="2453"/>
        <w:gridCol w:w="630"/>
        <w:gridCol w:w="3780"/>
        <w:gridCol w:w="1785"/>
      </w:tblGrid>
      <w:tr w14:paraId="41C45EBA">
        <w:tblPrEx>
          <w:tblCellMar>
            <w:top w:w="0" w:type="dxa"/>
            <w:left w:w="108" w:type="dxa"/>
            <w:bottom w:w="0" w:type="dxa"/>
            <w:right w:w="108" w:type="dxa"/>
          </w:tblCellMar>
        </w:tblPrEx>
        <w:trPr>
          <w:trHeight w:val="760"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4A0F7D29">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序号</w:t>
            </w:r>
          </w:p>
        </w:tc>
        <w:tc>
          <w:tcPr>
            <w:tcW w:w="2453" w:type="dxa"/>
            <w:tcBorders>
              <w:top w:val="single" w:color="000000" w:sz="4" w:space="0"/>
              <w:left w:val="single" w:color="000000" w:sz="4" w:space="0"/>
              <w:bottom w:val="single" w:color="000000" w:sz="4" w:space="0"/>
              <w:right w:val="single" w:color="000000" w:sz="4" w:space="0"/>
            </w:tcBorders>
            <w:vAlign w:val="center"/>
          </w:tcPr>
          <w:p w14:paraId="0393FA2C">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内容</w:t>
            </w:r>
          </w:p>
        </w:tc>
        <w:tc>
          <w:tcPr>
            <w:tcW w:w="630" w:type="dxa"/>
            <w:tcBorders>
              <w:top w:val="single" w:color="000000" w:sz="4" w:space="0"/>
              <w:left w:val="single" w:color="000000" w:sz="4" w:space="0"/>
              <w:bottom w:val="single" w:color="000000" w:sz="4" w:space="0"/>
              <w:right w:val="single" w:color="000000" w:sz="4" w:space="0"/>
            </w:tcBorders>
            <w:vAlign w:val="center"/>
          </w:tcPr>
          <w:p w14:paraId="0FB82067">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分值</w:t>
            </w:r>
          </w:p>
        </w:tc>
        <w:tc>
          <w:tcPr>
            <w:tcW w:w="3780" w:type="dxa"/>
            <w:tcBorders>
              <w:top w:val="single" w:color="000000" w:sz="4" w:space="0"/>
              <w:left w:val="single" w:color="000000" w:sz="4" w:space="0"/>
              <w:bottom w:val="single" w:color="000000" w:sz="4" w:space="0"/>
              <w:right w:val="single" w:color="000000" w:sz="4" w:space="0"/>
            </w:tcBorders>
            <w:vAlign w:val="center"/>
          </w:tcPr>
          <w:p w14:paraId="5E266B02">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评分标准</w:t>
            </w:r>
          </w:p>
        </w:tc>
        <w:tc>
          <w:tcPr>
            <w:tcW w:w="1785" w:type="dxa"/>
            <w:tcBorders>
              <w:top w:val="single" w:color="000000" w:sz="4" w:space="0"/>
              <w:left w:val="single" w:color="000000" w:sz="4" w:space="0"/>
              <w:bottom w:val="single" w:color="000000" w:sz="4" w:space="0"/>
              <w:right w:val="single" w:color="000000" w:sz="4" w:space="0"/>
            </w:tcBorders>
            <w:vAlign w:val="center"/>
          </w:tcPr>
          <w:p w14:paraId="3FBFB615">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评分</w:t>
            </w:r>
          </w:p>
        </w:tc>
      </w:tr>
      <w:tr w14:paraId="309AC5F0">
        <w:tblPrEx>
          <w:tblCellMar>
            <w:top w:w="0" w:type="dxa"/>
            <w:left w:w="108" w:type="dxa"/>
            <w:bottom w:w="0" w:type="dxa"/>
            <w:right w:w="108" w:type="dxa"/>
          </w:tblCellMar>
        </w:tblPrEx>
        <w:trPr>
          <w:trHeight w:val="822"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2BAE7167">
            <w:r>
              <w:t>1</w:t>
            </w:r>
          </w:p>
        </w:tc>
        <w:tc>
          <w:tcPr>
            <w:tcW w:w="2453" w:type="dxa"/>
            <w:tcBorders>
              <w:top w:val="single" w:color="000000" w:sz="4" w:space="0"/>
              <w:left w:val="single" w:color="000000" w:sz="4" w:space="0"/>
              <w:bottom w:val="single" w:color="000000" w:sz="4" w:space="0"/>
              <w:right w:val="single" w:color="000000" w:sz="4" w:space="0"/>
            </w:tcBorders>
            <w:vAlign w:val="center"/>
          </w:tcPr>
          <w:p w14:paraId="757FA5FB">
            <w:r>
              <w:t>监理实施方案</w:t>
            </w:r>
          </w:p>
        </w:tc>
        <w:tc>
          <w:tcPr>
            <w:tcW w:w="630" w:type="dxa"/>
            <w:tcBorders>
              <w:top w:val="single" w:color="000000" w:sz="4" w:space="0"/>
              <w:left w:val="single" w:color="000000" w:sz="4" w:space="0"/>
              <w:bottom w:val="single" w:color="000000" w:sz="4" w:space="0"/>
              <w:right w:val="single" w:color="000000" w:sz="4" w:space="0"/>
            </w:tcBorders>
            <w:vAlign w:val="center"/>
          </w:tcPr>
          <w:p w14:paraId="2758D8F8">
            <w:r>
              <w:t>10</w:t>
            </w:r>
          </w:p>
        </w:tc>
        <w:tc>
          <w:tcPr>
            <w:tcW w:w="3780" w:type="dxa"/>
            <w:tcBorders>
              <w:top w:val="single" w:color="000000" w:sz="4" w:space="0"/>
              <w:left w:val="single" w:color="000000" w:sz="4" w:space="0"/>
              <w:bottom w:val="single" w:color="000000" w:sz="4" w:space="0"/>
              <w:right w:val="single" w:color="000000" w:sz="4" w:space="0"/>
            </w:tcBorders>
            <w:vAlign w:val="center"/>
          </w:tcPr>
          <w:p w14:paraId="44DC9A7F">
            <w:r>
              <w:t>结合本项目建筑改造、装饰装修、机电安装、消防及室外配套工程特点编制监理实施方案。</w:t>
            </w:r>
            <w:r>
              <w:br w:type="textWrapping"/>
            </w:r>
            <w:r>
              <w:t>方案内容全面、重点突出、针对性强、措施合理，可操作性强，得8-10分；</w:t>
            </w:r>
            <w:r>
              <w:br w:type="textWrapping"/>
            </w:r>
            <w:r>
              <w:t>方案内容较完整，措施基本合理，得5-7分；</w:t>
            </w:r>
            <w:r>
              <w:br w:type="textWrapping"/>
            </w:r>
            <w:r>
              <w:t>方案内容简单，针对性一般，得1-4分；</w:t>
            </w:r>
            <w:r>
              <w:br w:type="textWrapping"/>
            </w:r>
            <w:r>
              <w:t>未提供不得分。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4ECF52DB">
            <w:pPr>
              <w:snapToGrid w:val="0"/>
              <w:jc w:val="center"/>
              <w:rPr>
                <w:rFonts w:ascii="仿宋_GB2312" w:hAnsi="仿宋_GB2312" w:eastAsia="仿宋_GB2312" w:cs="宋体"/>
                <w:color w:val="000000"/>
                <w:w w:val="90"/>
                <w:sz w:val="30"/>
                <w:szCs w:val="30"/>
              </w:rPr>
            </w:pPr>
          </w:p>
        </w:tc>
      </w:tr>
      <w:tr w14:paraId="79723DDC">
        <w:tblPrEx>
          <w:tblCellMar>
            <w:top w:w="0" w:type="dxa"/>
            <w:left w:w="108" w:type="dxa"/>
            <w:bottom w:w="0" w:type="dxa"/>
            <w:right w:w="108" w:type="dxa"/>
          </w:tblCellMar>
        </w:tblPrEx>
        <w:trPr>
          <w:trHeight w:val="1073"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227AB15D">
            <w:r>
              <w:t>2</w:t>
            </w:r>
          </w:p>
        </w:tc>
        <w:tc>
          <w:tcPr>
            <w:tcW w:w="2453" w:type="dxa"/>
            <w:tcBorders>
              <w:top w:val="single" w:color="000000" w:sz="4" w:space="0"/>
              <w:left w:val="single" w:color="000000" w:sz="4" w:space="0"/>
              <w:bottom w:val="single" w:color="000000" w:sz="4" w:space="0"/>
              <w:right w:val="single" w:color="000000" w:sz="4" w:space="0"/>
            </w:tcBorders>
            <w:vAlign w:val="center"/>
          </w:tcPr>
          <w:p w14:paraId="00430204">
            <w:r>
              <w:t>质量、安全及进度控制措施</w:t>
            </w:r>
          </w:p>
        </w:tc>
        <w:tc>
          <w:tcPr>
            <w:tcW w:w="630" w:type="dxa"/>
            <w:tcBorders>
              <w:top w:val="single" w:color="000000" w:sz="4" w:space="0"/>
              <w:left w:val="single" w:color="000000" w:sz="4" w:space="0"/>
              <w:bottom w:val="single" w:color="000000" w:sz="4" w:space="0"/>
              <w:right w:val="single" w:color="000000" w:sz="4" w:space="0"/>
            </w:tcBorders>
            <w:vAlign w:val="center"/>
          </w:tcPr>
          <w:p w14:paraId="32F17A35">
            <w:r>
              <w:t>10</w:t>
            </w:r>
          </w:p>
        </w:tc>
        <w:tc>
          <w:tcPr>
            <w:tcW w:w="3780" w:type="dxa"/>
            <w:tcBorders>
              <w:top w:val="single" w:color="000000" w:sz="4" w:space="0"/>
              <w:left w:val="single" w:color="000000" w:sz="4" w:space="0"/>
              <w:bottom w:val="single" w:color="000000" w:sz="4" w:space="0"/>
              <w:right w:val="single" w:color="000000" w:sz="4" w:space="0"/>
            </w:tcBorders>
            <w:vAlign w:val="center"/>
          </w:tcPr>
          <w:p w14:paraId="78C37C10">
            <w:r>
              <w:t>针对施工质量控制、安全文明施工管理、关键工序旁站、施工进度计划控制等提出措施。</w:t>
            </w:r>
            <w:r>
              <w:br w:type="textWrapping"/>
            </w:r>
            <w:r>
              <w:t>措施全面详细、风险分析充分、针对性强，得8-10分；</w:t>
            </w:r>
            <w:r>
              <w:br w:type="textWrapping"/>
            </w:r>
            <w:r>
              <w:t>措施较完善，基本满足项目需求，得5-7分；</w:t>
            </w:r>
            <w:r>
              <w:br w:type="textWrapping"/>
            </w:r>
            <w:r>
              <w:t>措施一般，得1-4分；</w:t>
            </w:r>
            <w:r>
              <w:br w:type="textWrapping"/>
            </w:r>
            <w:r>
              <w:t>未提供不得分。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4F820773">
            <w:pPr>
              <w:snapToGrid w:val="0"/>
              <w:jc w:val="center"/>
              <w:rPr>
                <w:rFonts w:ascii="仿宋_GB2312" w:hAnsi="仿宋_GB2312" w:eastAsia="仿宋_GB2312" w:cs="宋体"/>
                <w:color w:val="000000"/>
                <w:w w:val="90"/>
                <w:sz w:val="30"/>
                <w:szCs w:val="30"/>
              </w:rPr>
            </w:pPr>
          </w:p>
          <w:p w14:paraId="0170142A">
            <w:pPr>
              <w:jc w:val="center"/>
              <w:rPr>
                <w:rFonts w:ascii="仿宋_GB2312" w:hAnsi="仿宋_GB2312" w:eastAsia="仿宋_GB2312" w:cs="宋体"/>
                <w:color w:val="000000"/>
                <w:w w:val="90"/>
                <w:sz w:val="30"/>
                <w:szCs w:val="30"/>
              </w:rPr>
            </w:pPr>
          </w:p>
        </w:tc>
      </w:tr>
      <w:tr w14:paraId="00F587AB">
        <w:tblPrEx>
          <w:tblCellMar>
            <w:top w:w="0" w:type="dxa"/>
            <w:left w:w="108" w:type="dxa"/>
            <w:bottom w:w="0" w:type="dxa"/>
            <w:right w:w="108" w:type="dxa"/>
          </w:tblCellMar>
        </w:tblPrEx>
        <w:trPr>
          <w:trHeight w:val="21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72C4C67D">
            <w:r>
              <w:t>3</w:t>
            </w:r>
          </w:p>
        </w:tc>
        <w:tc>
          <w:tcPr>
            <w:tcW w:w="2453" w:type="dxa"/>
            <w:tcBorders>
              <w:top w:val="single" w:color="000000" w:sz="4" w:space="0"/>
              <w:left w:val="single" w:color="000000" w:sz="4" w:space="0"/>
              <w:bottom w:val="single" w:color="000000" w:sz="4" w:space="0"/>
              <w:right w:val="single" w:color="000000" w:sz="4" w:space="0"/>
            </w:tcBorders>
            <w:vAlign w:val="center"/>
          </w:tcPr>
          <w:p w14:paraId="098C7DAD">
            <w:r>
              <w:t>投资控制及协调管理措施</w:t>
            </w:r>
          </w:p>
        </w:tc>
        <w:tc>
          <w:tcPr>
            <w:tcW w:w="630" w:type="dxa"/>
            <w:tcBorders>
              <w:top w:val="single" w:color="000000" w:sz="4" w:space="0"/>
              <w:left w:val="single" w:color="000000" w:sz="4" w:space="0"/>
              <w:bottom w:val="single" w:color="000000" w:sz="4" w:space="0"/>
              <w:right w:val="single" w:color="000000" w:sz="4" w:space="0"/>
            </w:tcBorders>
            <w:vAlign w:val="center"/>
          </w:tcPr>
          <w:p w14:paraId="68E595F9">
            <w:pPr>
              <w:rPr>
                <w:rFonts w:hint="default" w:eastAsiaTheme="minorEastAsia"/>
                <w:lang w:val="en-US" w:eastAsia="zh-CN"/>
              </w:rPr>
            </w:pPr>
            <w:r>
              <w:rPr>
                <w:rFonts w:hint="eastAsia"/>
                <w:lang w:val="en-US" w:eastAsia="zh-CN"/>
              </w:rPr>
              <w:t>10</w:t>
            </w:r>
          </w:p>
        </w:tc>
        <w:tc>
          <w:tcPr>
            <w:tcW w:w="3780" w:type="dxa"/>
            <w:tcBorders>
              <w:top w:val="single" w:color="000000" w:sz="4" w:space="0"/>
              <w:left w:val="single" w:color="000000" w:sz="4" w:space="0"/>
              <w:bottom w:val="single" w:color="000000" w:sz="4" w:space="0"/>
              <w:right w:val="single" w:color="000000" w:sz="4" w:space="0"/>
            </w:tcBorders>
            <w:vAlign w:val="center"/>
          </w:tcPr>
          <w:p w14:paraId="5039C4FD">
            <w:r>
              <w:t>针对工程变更、签证审核、工程款支付、合同管理、资料管理及参建单位协调提出措施。</w:t>
            </w:r>
            <w:r>
              <w:br w:type="textWrapping"/>
            </w:r>
            <w:r>
              <w:t>措施完善有效，得</w:t>
            </w:r>
            <w:r>
              <w:rPr>
                <w:rFonts w:hint="eastAsia"/>
                <w:lang w:val="en-US" w:eastAsia="zh-CN"/>
              </w:rPr>
              <w:t>8-10</w:t>
            </w:r>
            <w:r>
              <w:t>分；</w:t>
            </w:r>
            <w:r>
              <w:br w:type="textWrapping"/>
            </w:r>
            <w:r>
              <w:t>措施较合理，得</w:t>
            </w:r>
            <w:r>
              <w:rPr>
                <w:rFonts w:hint="eastAsia"/>
                <w:lang w:val="en-US" w:eastAsia="zh-CN"/>
              </w:rPr>
              <w:t>5-7</w:t>
            </w:r>
            <w:r>
              <w:t>分；</w:t>
            </w:r>
            <w:r>
              <w:br w:type="textWrapping"/>
            </w:r>
            <w:r>
              <w:t>措施一般，得1</w:t>
            </w:r>
            <w:r>
              <w:rPr>
                <w:rFonts w:hint="eastAsia"/>
                <w:lang w:val="en-US" w:eastAsia="zh-CN"/>
              </w:rPr>
              <w:t>-4</w:t>
            </w:r>
            <w:r>
              <w:t>分；</w:t>
            </w:r>
            <w:r>
              <w:br w:type="textWrapping"/>
            </w:r>
            <w:r>
              <w:t>未提供不得分。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523D3462">
            <w:pPr>
              <w:snapToGrid w:val="0"/>
              <w:jc w:val="center"/>
              <w:rPr>
                <w:rFonts w:ascii="仿宋_GB2312" w:hAnsi="仿宋_GB2312" w:eastAsia="仿宋_GB2312" w:cs="宋体"/>
                <w:color w:val="000000"/>
                <w:w w:val="90"/>
                <w:sz w:val="30"/>
                <w:szCs w:val="30"/>
              </w:rPr>
            </w:pPr>
          </w:p>
        </w:tc>
      </w:tr>
      <w:tr w14:paraId="61E87FE7">
        <w:tblPrEx>
          <w:tblCellMar>
            <w:top w:w="0" w:type="dxa"/>
            <w:left w:w="108" w:type="dxa"/>
            <w:bottom w:w="0" w:type="dxa"/>
            <w:right w:w="108" w:type="dxa"/>
          </w:tblCellMar>
        </w:tblPrEx>
        <w:trPr>
          <w:trHeight w:val="757"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22E93388">
            <w:r>
              <w:t>4</w:t>
            </w:r>
          </w:p>
        </w:tc>
        <w:tc>
          <w:tcPr>
            <w:tcW w:w="2453" w:type="dxa"/>
            <w:tcBorders>
              <w:top w:val="single" w:color="000000" w:sz="4" w:space="0"/>
              <w:left w:val="single" w:color="000000" w:sz="4" w:space="0"/>
              <w:bottom w:val="single" w:color="000000" w:sz="4" w:space="0"/>
              <w:right w:val="single" w:color="000000" w:sz="4" w:space="0"/>
            </w:tcBorders>
            <w:vAlign w:val="center"/>
          </w:tcPr>
          <w:p w14:paraId="4632420B">
            <w:r>
              <w:t>项目总监理工程师及监理人员配置</w:t>
            </w:r>
          </w:p>
        </w:tc>
        <w:tc>
          <w:tcPr>
            <w:tcW w:w="630" w:type="dxa"/>
            <w:tcBorders>
              <w:top w:val="single" w:color="000000" w:sz="4" w:space="0"/>
              <w:left w:val="single" w:color="000000" w:sz="4" w:space="0"/>
              <w:bottom w:val="single" w:color="000000" w:sz="4" w:space="0"/>
              <w:right w:val="single" w:color="000000" w:sz="4" w:space="0"/>
            </w:tcBorders>
            <w:vAlign w:val="center"/>
          </w:tcPr>
          <w:p w14:paraId="5A359DE2">
            <w:pPr>
              <w:rPr>
                <w:rFonts w:hint="eastAsia" w:eastAsiaTheme="minorEastAsia"/>
                <w:lang w:eastAsia="zh-CN"/>
              </w:rPr>
            </w:pPr>
            <w:r>
              <w:rPr>
                <w:rFonts w:hint="eastAsia"/>
                <w:lang w:val="en-US" w:eastAsia="zh-CN"/>
              </w:rPr>
              <w:t>5</w:t>
            </w:r>
          </w:p>
        </w:tc>
        <w:tc>
          <w:tcPr>
            <w:tcW w:w="3780" w:type="dxa"/>
            <w:tcBorders>
              <w:top w:val="single" w:color="000000" w:sz="4" w:space="0"/>
              <w:left w:val="single" w:color="000000" w:sz="4" w:space="0"/>
              <w:bottom w:val="single" w:color="000000" w:sz="4" w:space="0"/>
              <w:right w:val="single" w:color="000000" w:sz="4" w:space="0"/>
            </w:tcBorders>
            <w:vAlign w:val="center"/>
          </w:tcPr>
          <w:p w14:paraId="47F52E5F">
            <w:r>
              <w:t>拟派项目总监具备国家注册监理工程师资格，并具有类似工程监理经验；监理人员专业配置满足建筑、安装、消防等工程需求。</w:t>
            </w:r>
            <w:r>
              <w:br w:type="textWrapping"/>
            </w:r>
            <w:r>
              <w:t>人员配置合理、经验丰富，得</w:t>
            </w:r>
            <w:r>
              <w:rPr>
                <w:rFonts w:hint="eastAsia"/>
                <w:lang w:val="en-US" w:eastAsia="zh-CN"/>
              </w:rPr>
              <w:t>4-5</w:t>
            </w:r>
            <w:r>
              <w:t>分；</w:t>
            </w:r>
            <w:r>
              <w:br w:type="textWrapping"/>
            </w:r>
            <w:r>
              <w:t>人员配置基本满足要求，得</w:t>
            </w:r>
            <w:r>
              <w:rPr>
                <w:rFonts w:hint="eastAsia"/>
                <w:lang w:val="en-US" w:eastAsia="zh-CN"/>
              </w:rPr>
              <w:t>2-3</w:t>
            </w:r>
            <w:r>
              <w:t>分；</w:t>
            </w:r>
            <w:r>
              <w:br w:type="textWrapping"/>
            </w:r>
            <w:r>
              <w:t>人员配置一般，得1分；</w:t>
            </w:r>
            <w:r>
              <w:br w:type="textWrapping"/>
            </w:r>
            <w:r>
              <w:t>未提供不得分。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6A6B961E">
            <w:pPr>
              <w:snapToGrid w:val="0"/>
              <w:ind w:left="-2" w:right="0" w:firstLine="2"/>
              <w:jc w:val="left"/>
              <w:rPr>
                <w:rFonts w:ascii="仿宋_GB2312" w:hAnsi="仿宋_GB2312" w:eastAsia="仿宋_GB2312" w:cs="宋体"/>
                <w:color w:val="000000"/>
                <w:w w:val="90"/>
                <w:sz w:val="30"/>
                <w:szCs w:val="30"/>
                <w:highlight w:val="none"/>
              </w:rPr>
            </w:pPr>
          </w:p>
          <w:p w14:paraId="48B50288">
            <w:pPr>
              <w:ind w:left="-2" w:right="0" w:firstLine="2"/>
              <w:jc w:val="left"/>
              <w:rPr>
                <w:rFonts w:ascii="仿宋_GB2312" w:hAnsi="仿宋_GB2312" w:eastAsia="仿宋_GB2312" w:cs="宋体"/>
                <w:color w:val="000000"/>
                <w:w w:val="90"/>
                <w:sz w:val="30"/>
                <w:szCs w:val="30"/>
              </w:rPr>
            </w:pPr>
          </w:p>
        </w:tc>
      </w:tr>
      <w:tr w14:paraId="7F150EDB">
        <w:tblPrEx>
          <w:tblCellMar>
            <w:top w:w="0" w:type="dxa"/>
            <w:left w:w="108" w:type="dxa"/>
            <w:bottom w:w="0" w:type="dxa"/>
            <w:right w:w="108" w:type="dxa"/>
          </w:tblCellMar>
        </w:tblPrEx>
        <w:trPr>
          <w:trHeight w:val="1893"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33578E54">
            <w:r>
              <w:t>5</w:t>
            </w:r>
          </w:p>
        </w:tc>
        <w:tc>
          <w:tcPr>
            <w:tcW w:w="2453" w:type="dxa"/>
            <w:tcBorders>
              <w:top w:val="single" w:color="000000" w:sz="4" w:space="0"/>
              <w:left w:val="single" w:color="000000" w:sz="4" w:space="0"/>
              <w:bottom w:val="single" w:color="000000" w:sz="4" w:space="0"/>
              <w:right w:val="single" w:color="000000" w:sz="4" w:space="0"/>
            </w:tcBorders>
            <w:vAlign w:val="center"/>
          </w:tcPr>
          <w:p w14:paraId="4624BE58">
            <w:r>
              <w:t>类似工程监理业绩</w:t>
            </w:r>
          </w:p>
        </w:tc>
        <w:tc>
          <w:tcPr>
            <w:tcW w:w="630" w:type="dxa"/>
            <w:tcBorders>
              <w:top w:val="single" w:color="000000" w:sz="4" w:space="0"/>
              <w:left w:val="single" w:color="000000" w:sz="4" w:space="0"/>
              <w:bottom w:val="single" w:color="000000" w:sz="4" w:space="0"/>
              <w:right w:val="single" w:color="000000" w:sz="4" w:space="0"/>
            </w:tcBorders>
            <w:vAlign w:val="center"/>
          </w:tcPr>
          <w:p w14:paraId="22E925F1">
            <w:pPr>
              <w:rPr>
                <w:rFonts w:hint="eastAsia" w:eastAsiaTheme="minorEastAsia"/>
                <w:lang w:eastAsia="zh-CN"/>
              </w:rPr>
            </w:pPr>
            <w:r>
              <w:rPr>
                <w:rFonts w:hint="eastAsia"/>
                <w:lang w:val="en-US" w:eastAsia="zh-CN"/>
              </w:rPr>
              <w:t>6</w:t>
            </w:r>
          </w:p>
        </w:tc>
        <w:tc>
          <w:tcPr>
            <w:tcW w:w="3780" w:type="dxa"/>
            <w:tcBorders>
              <w:top w:val="single" w:color="000000" w:sz="4" w:space="0"/>
              <w:left w:val="single" w:color="000000" w:sz="4" w:space="0"/>
              <w:bottom w:val="single" w:color="000000" w:sz="4" w:space="0"/>
              <w:right w:val="single" w:color="000000" w:sz="4" w:space="0"/>
            </w:tcBorders>
            <w:vAlign w:val="center"/>
          </w:tcPr>
          <w:p w14:paraId="261733C4">
            <w:pPr>
              <w:rPr>
                <w:rFonts w:hint="eastAsia"/>
              </w:rPr>
            </w:pPr>
            <w:r>
              <w:rPr>
                <w:rFonts w:hint="eastAsia"/>
              </w:rPr>
              <w:t>供应商近三年（自本公告发布之日起向前推算）承担类似房屋建筑工程监理业绩。业绩证明材料须提供：监理合同关键页复印件（包含项目名称、合同双方名称、签订时间、合同金额等内容），并加盖投标人公章。</w:t>
            </w:r>
          </w:p>
          <w:p w14:paraId="1BB7FA68">
            <w:r>
              <w:t>每提供1个有效业绩得</w:t>
            </w:r>
            <w:r>
              <w:rPr>
                <w:rFonts w:hint="eastAsia"/>
                <w:lang w:val="en-US" w:eastAsia="zh-CN"/>
              </w:rPr>
              <w:t>3</w:t>
            </w:r>
            <w:r>
              <w:t>分，最高得</w:t>
            </w:r>
            <w:r>
              <w:rPr>
                <w:rFonts w:hint="eastAsia"/>
                <w:lang w:val="en-US" w:eastAsia="zh-CN"/>
              </w:rPr>
              <w:t>6</w:t>
            </w:r>
            <w:r>
              <w:t>分；未提供不得分。</w:t>
            </w:r>
            <w:r>
              <w:br w:type="textWrapping"/>
            </w:r>
            <w:r>
              <w:t>业绩证明材料须提供合同关键页等有效证明文件。</w:t>
            </w:r>
          </w:p>
        </w:tc>
        <w:tc>
          <w:tcPr>
            <w:tcW w:w="1785" w:type="dxa"/>
            <w:tcBorders>
              <w:top w:val="single" w:color="000000" w:sz="4" w:space="0"/>
              <w:left w:val="single" w:color="000000" w:sz="4" w:space="0"/>
              <w:bottom w:val="single" w:color="000000" w:sz="4" w:space="0"/>
              <w:right w:val="single" w:color="000000" w:sz="4" w:space="0"/>
            </w:tcBorders>
            <w:vAlign w:val="center"/>
          </w:tcPr>
          <w:p w14:paraId="34A7D06B">
            <w:pPr>
              <w:snapToGrid w:val="0"/>
              <w:jc w:val="center"/>
              <w:rPr>
                <w:rFonts w:ascii="仿宋_GB2312" w:hAnsi="仿宋_GB2312" w:eastAsia="仿宋_GB2312" w:cs="宋体"/>
                <w:color w:val="000000"/>
                <w:w w:val="90"/>
                <w:sz w:val="30"/>
                <w:szCs w:val="30"/>
                <w:highlight w:val="none"/>
              </w:rPr>
            </w:pPr>
          </w:p>
        </w:tc>
      </w:tr>
      <w:tr w14:paraId="40E39A88">
        <w:tblPrEx>
          <w:tblCellMar>
            <w:top w:w="0" w:type="dxa"/>
            <w:left w:w="108" w:type="dxa"/>
            <w:bottom w:w="0" w:type="dxa"/>
            <w:right w:w="108" w:type="dxa"/>
          </w:tblCellMar>
        </w:tblPrEx>
        <w:trPr>
          <w:trHeight w:val="2276"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0D47BDDC">
            <w:r>
              <w:t>6</w:t>
            </w:r>
          </w:p>
        </w:tc>
        <w:tc>
          <w:tcPr>
            <w:tcW w:w="2453" w:type="dxa"/>
            <w:tcBorders>
              <w:top w:val="single" w:color="000000" w:sz="4" w:space="0"/>
              <w:left w:val="single" w:color="000000" w:sz="4" w:space="0"/>
              <w:bottom w:val="single" w:color="000000" w:sz="4" w:space="0"/>
              <w:right w:val="single" w:color="000000" w:sz="4" w:space="0"/>
            </w:tcBorders>
            <w:vAlign w:val="center"/>
          </w:tcPr>
          <w:p w14:paraId="595461A9">
            <w:r>
              <w:t>企业综合服务能力</w:t>
            </w:r>
          </w:p>
        </w:tc>
        <w:tc>
          <w:tcPr>
            <w:tcW w:w="630" w:type="dxa"/>
            <w:tcBorders>
              <w:top w:val="single" w:color="000000" w:sz="4" w:space="0"/>
              <w:left w:val="single" w:color="000000" w:sz="4" w:space="0"/>
              <w:bottom w:val="single" w:color="000000" w:sz="4" w:space="0"/>
              <w:right w:val="single" w:color="000000" w:sz="4" w:space="0"/>
            </w:tcBorders>
            <w:vAlign w:val="center"/>
          </w:tcPr>
          <w:p w14:paraId="06D6C872">
            <w:pPr>
              <w:rPr>
                <w:rFonts w:hint="eastAsia" w:eastAsiaTheme="minorEastAsia"/>
                <w:lang w:eastAsia="zh-CN"/>
              </w:rPr>
            </w:pPr>
            <w:r>
              <w:rPr>
                <w:rFonts w:hint="eastAsia"/>
                <w:lang w:val="en-US" w:eastAsia="zh-CN"/>
              </w:rPr>
              <w:t>4</w:t>
            </w:r>
          </w:p>
        </w:tc>
        <w:tc>
          <w:tcPr>
            <w:tcW w:w="3780" w:type="dxa"/>
            <w:tcBorders>
              <w:top w:val="single" w:color="000000" w:sz="4" w:space="0"/>
              <w:left w:val="single" w:color="000000" w:sz="4" w:space="0"/>
              <w:bottom w:val="single" w:color="000000" w:sz="4" w:space="0"/>
              <w:right w:val="single" w:color="000000" w:sz="4" w:space="0"/>
            </w:tcBorders>
            <w:vAlign w:val="center"/>
          </w:tcPr>
          <w:p w14:paraId="0D1DB37D">
            <w:r>
              <w:t>企业管理制度完善，质量、安全管理体系健全，履约服务保障能力强。</w:t>
            </w:r>
            <w:r>
              <w:br w:type="textWrapping"/>
            </w:r>
            <w:r>
              <w:t>综合能力优秀，得</w:t>
            </w:r>
            <w:r>
              <w:rPr>
                <w:rFonts w:hint="eastAsia"/>
                <w:lang w:val="en-US" w:eastAsia="zh-CN"/>
              </w:rPr>
              <w:t>3-4</w:t>
            </w:r>
            <w:r>
              <w:t>分；</w:t>
            </w:r>
            <w:r>
              <w:br w:type="textWrapping"/>
            </w:r>
            <w:r>
              <w:t>综合能力一般，得1-</w:t>
            </w:r>
            <w:r>
              <w:rPr>
                <w:rFonts w:hint="eastAsia"/>
                <w:lang w:val="en-US" w:eastAsia="zh-CN"/>
              </w:rPr>
              <w:t>2</w:t>
            </w:r>
            <w:r>
              <w:t>分；</w:t>
            </w:r>
            <w:r>
              <w:br w:type="textWrapping"/>
            </w:r>
            <w:r>
              <w:t>未提供相关说明不得分。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4ED1BF16">
            <w:pPr>
              <w:snapToGrid w:val="0"/>
              <w:jc w:val="center"/>
              <w:rPr>
                <w:rFonts w:ascii="仿宋_GB2312" w:hAnsi="仿宋_GB2312" w:eastAsia="仿宋_GB2312" w:cs="宋体"/>
                <w:color w:val="000000"/>
                <w:w w:val="90"/>
                <w:sz w:val="30"/>
                <w:szCs w:val="30"/>
              </w:rPr>
            </w:pPr>
          </w:p>
        </w:tc>
      </w:tr>
      <w:tr w14:paraId="3EA6E9E4">
        <w:tblPrEx>
          <w:tblCellMar>
            <w:top w:w="0" w:type="dxa"/>
            <w:left w:w="108" w:type="dxa"/>
            <w:bottom w:w="0" w:type="dxa"/>
            <w:right w:w="108" w:type="dxa"/>
          </w:tblCellMar>
        </w:tblPrEx>
        <w:trPr>
          <w:trHeight w:val="1395"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2D253091">
            <w:r>
              <w:t>7</w:t>
            </w:r>
          </w:p>
        </w:tc>
        <w:tc>
          <w:tcPr>
            <w:tcW w:w="2453" w:type="dxa"/>
            <w:tcBorders>
              <w:top w:val="single" w:color="000000" w:sz="4" w:space="0"/>
              <w:left w:val="single" w:color="000000" w:sz="4" w:space="0"/>
              <w:bottom w:val="single" w:color="000000" w:sz="4" w:space="0"/>
              <w:right w:val="single" w:color="000000" w:sz="4" w:space="0"/>
            </w:tcBorders>
            <w:vAlign w:val="center"/>
          </w:tcPr>
          <w:p w14:paraId="5BE71D19">
            <w:pPr>
              <w:rPr>
                <w:rFonts w:hint="eastAsia" w:eastAsiaTheme="minorEastAsia"/>
                <w:lang w:val="en-US" w:eastAsia="zh-CN"/>
              </w:rPr>
            </w:pPr>
            <w:r>
              <w:t>投标报价</w:t>
            </w:r>
            <w:r>
              <w:rPr>
                <w:rFonts w:hint="eastAsia"/>
                <w:lang w:val="en-US" w:eastAsia="zh-CN"/>
              </w:rPr>
              <w:t>费率</w:t>
            </w:r>
          </w:p>
        </w:tc>
        <w:tc>
          <w:tcPr>
            <w:tcW w:w="630" w:type="dxa"/>
            <w:tcBorders>
              <w:top w:val="single" w:color="000000" w:sz="4" w:space="0"/>
              <w:left w:val="single" w:color="000000" w:sz="4" w:space="0"/>
              <w:bottom w:val="single" w:color="000000" w:sz="4" w:space="0"/>
              <w:right w:val="single" w:color="000000" w:sz="4" w:space="0"/>
            </w:tcBorders>
            <w:vAlign w:val="center"/>
          </w:tcPr>
          <w:p w14:paraId="2A2C1338">
            <w:r>
              <w:t>55</w:t>
            </w:r>
          </w:p>
        </w:tc>
        <w:tc>
          <w:tcPr>
            <w:tcW w:w="3780" w:type="dxa"/>
            <w:tcBorders>
              <w:top w:val="single" w:color="000000" w:sz="4" w:space="0"/>
              <w:left w:val="single" w:color="000000" w:sz="4" w:space="0"/>
              <w:bottom w:val="single" w:color="000000" w:sz="4" w:space="0"/>
              <w:right w:val="single" w:color="000000" w:sz="4" w:space="0"/>
            </w:tcBorders>
            <w:vAlign w:val="center"/>
          </w:tcPr>
          <w:p w14:paraId="68BCD5B3">
            <w:r>
              <w:t>满足招标文件要求且投标报价最低</w:t>
            </w:r>
            <w:r>
              <w:rPr>
                <w:rFonts w:hint="eastAsia"/>
                <w:lang w:val="en-US" w:eastAsia="zh-CN"/>
              </w:rPr>
              <w:t>费率</w:t>
            </w:r>
            <w:r>
              <w:t>为评标基准</w:t>
            </w:r>
            <w:r>
              <w:rPr>
                <w:rFonts w:hint="eastAsia"/>
                <w:lang w:val="en-US" w:eastAsia="zh-CN"/>
              </w:rPr>
              <w:t>费率</w:t>
            </w:r>
            <w:r>
              <w:t>。</w:t>
            </w:r>
            <w:r>
              <w:br w:type="textWrapping"/>
            </w:r>
            <w:r>
              <w:t>投标报价得分=评标基准</w:t>
            </w:r>
            <w:r>
              <w:rPr>
                <w:rFonts w:hint="eastAsia"/>
                <w:lang w:val="en-US" w:eastAsia="zh-CN"/>
              </w:rPr>
              <w:t>费率</w:t>
            </w:r>
            <w:r>
              <w:t>/投标</w:t>
            </w:r>
            <w:r>
              <w:rPr>
                <w:rFonts w:hint="eastAsia"/>
                <w:lang w:val="en-US" w:eastAsia="zh-CN"/>
              </w:rPr>
              <w:t>费率</w:t>
            </w:r>
            <w:r>
              <w:t>×55。</w:t>
            </w:r>
          </w:p>
        </w:tc>
        <w:tc>
          <w:tcPr>
            <w:tcW w:w="1785" w:type="dxa"/>
            <w:tcBorders>
              <w:top w:val="single" w:color="000000" w:sz="4" w:space="0"/>
              <w:left w:val="single" w:color="000000" w:sz="4" w:space="0"/>
              <w:bottom w:val="single" w:color="000000" w:sz="4" w:space="0"/>
              <w:right w:val="single" w:color="000000" w:sz="4" w:space="0"/>
            </w:tcBorders>
            <w:vAlign w:val="center"/>
          </w:tcPr>
          <w:p w14:paraId="77A1E4A8">
            <w:pPr>
              <w:snapToGrid w:val="0"/>
              <w:jc w:val="center"/>
              <w:rPr>
                <w:rFonts w:ascii="仿宋_GB2312" w:hAnsi="仿宋_GB2312" w:eastAsia="仿宋_GB2312" w:cs="宋体"/>
                <w:color w:val="000000"/>
                <w:w w:val="90"/>
                <w:sz w:val="30"/>
                <w:szCs w:val="30"/>
              </w:rPr>
            </w:pPr>
          </w:p>
        </w:tc>
      </w:tr>
      <w:tr w14:paraId="11AAB7DB">
        <w:tblPrEx>
          <w:tblCellMar>
            <w:top w:w="0" w:type="dxa"/>
            <w:left w:w="108" w:type="dxa"/>
            <w:bottom w:w="0" w:type="dxa"/>
            <w:right w:w="108" w:type="dxa"/>
          </w:tblCellMar>
        </w:tblPrEx>
        <w:trPr>
          <w:trHeight w:val="1229" w:hRule="atLeast"/>
          <w:jc w:val="center"/>
        </w:trPr>
        <w:tc>
          <w:tcPr>
            <w:tcW w:w="7770" w:type="dxa"/>
            <w:gridSpan w:val="4"/>
            <w:tcBorders>
              <w:top w:val="single" w:color="000000" w:sz="4" w:space="0"/>
              <w:left w:val="single" w:color="000000" w:sz="4" w:space="0"/>
              <w:bottom w:val="single" w:color="000000" w:sz="4" w:space="0"/>
              <w:right w:val="single" w:color="000000" w:sz="4" w:space="0"/>
            </w:tcBorders>
            <w:vAlign w:val="center"/>
          </w:tcPr>
          <w:p w14:paraId="31454925">
            <w:pPr>
              <w:jc w:val="center"/>
              <w:rPr>
                <w:rFonts w:ascii="仿宋_GB2312" w:hAnsi="仿宋_GB2312" w:eastAsia="仿宋_GB2312" w:cs="宋体"/>
                <w:color w:val="000000"/>
                <w:w w:val="90"/>
                <w:sz w:val="30"/>
                <w:szCs w:val="30"/>
              </w:rPr>
            </w:pPr>
            <w:r>
              <w:rPr>
                <w:rFonts w:ascii="仿宋_GB2312" w:hAnsi="仿宋_GB2312" w:eastAsia="仿宋_GB2312" w:cs="宋体"/>
                <w:color w:val="000000"/>
                <w:w w:val="90"/>
                <w:sz w:val="30"/>
                <w:szCs w:val="30"/>
              </w:rPr>
              <w:t>综合得分</w:t>
            </w:r>
          </w:p>
        </w:tc>
        <w:tc>
          <w:tcPr>
            <w:tcW w:w="1785" w:type="dxa"/>
            <w:tcBorders>
              <w:top w:val="single" w:color="000000" w:sz="4" w:space="0"/>
              <w:left w:val="single" w:color="000000" w:sz="4" w:space="0"/>
              <w:bottom w:val="single" w:color="000000" w:sz="4" w:space="0"/>
              <w:right w:val="single" w:color="000000" w:sz="4" w:space="0"/>
            </w:tcBorders>
            <w:vAlign w:val="center"/>
          </w:tcPr>
          <w:p w14:paraId="12025B7F">
            <w:pPr>
              <w:snapToGrid w:val="0"/>
              <w:jc w:val="center"/>
              <w:rPr>
                <w:rFonts w:ascii="仿宋_GB2312" w:hAnsi="仿宋_GB2312" w:eastAsia="仿宋_GB2312" w:cs="宋体"/>
                <w:color w:val="000000"/>
                <w:w w:val="90"/>
                <w:sz w:val="30"/>
                <w:szCs w:val="30"/>
              </w:rPr>
            </w:pPr>
          </w:p>
        </w:tc>
      </w:tr>
    </w:tbl>
    <w:p w14:paraId="7814F85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Thousand"/>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14FBF"/>
    <w:rsid w:val="4041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2026-07-17T10:26:00Z</dcterms:created>
  <dc:creator>张伟</dc:creator>
  <cp:lastModifiedBy>张伟</cp:lastModifiedBy>
  <dcterms:modified xsi:type="dcterms:W3CDTF">2026-07-17T10:26:25Z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CF0D5C8D4AD0457B9CFE88E6A04CE9BD_11</vt:lpwstr>
  </property>
  <property fmtid="{D5CDD505-2E9C-101B-9397-08002B2CF9AE}" pid="4" name="KSOTemplateDocerSaveRecord">
    <vt:lpwstr>eyJoZGlkIjoiZjM1ZDkyMzUxYzE2MTQyNmMyMWZiZGNiNTkwZWYxM2QiLCJ1c2VySWQiOiIxNDU5OTEzMzgyIn0=</vt:lpwstr>
  </property>
</Properties>
</file>