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DD03F">
      <w:pPr>
        <w:jc w:val="center"/>
        <w:rPr>
          <w:rFonts w:hint="eastAsia" w:eastAsia="仿宋_GB2312"/>
          <w:b/>
          <w:bCs/>
          <w:kern w:val="0"/>
          <w:sz w:val="36"/>
          <w:szCs w:val="36"/>
        </w:rPr>
      </w:pPr>
      <w:bookmarkStart w:id="2" w:name="_GoBack"/>
      <w:r>
        <w:rPr>
          <w:rFonts w:hint="eastAsia" w:ascii="方正小标宋_GBK" w:hAnsi="宋体" w:eastAsia="方正小标宋_GBK"/>
          <w:kern w:val="0"/>
          <w:sz w:val="36"/>
          <w:szCs w:val="36"/>
        </w:rPr>
        <w:t>评审办法（综合评估法）</w:t>
      </w:r>
    </w:p>
    <w:bookmarkEnd w:id="2"/>
    <w:p w14:paraId="12238E8D">
      <w:pPr>
        <w:ind w:firstLine="600"/>
        <w:jc w:val="left"/>
        <w:rPr>
          <w:rFonts w:eastAsia="仿宋_GB2312"/>
          <w:kern w:val="0"/>
          <w:sz w:val="30"/>
          <w:szCs w:val="30"/>
        </w:rPr>
      </w:pPr>
    </w:p>
    <w:p w14:paraId="6B782F41">
      <w:pPr>
        <w:ind w:firstLine="744" w:firstLineChars="248"/>
        <w:rPr>
          <w:rFonts w:hint="eastAsia" w:ascii="黑体" w:hAnsi="黑体" w:eastAsia="黑体" w:cs="黑体"/>
          <w:kern w:val="0"/>
          <w:sz w:val="30"/>
          <w:szCs w:val="30"/>
        </w:rPr>
      </w:pPr>
      <w:r>
        <w:rPr>
          <w:rFonts w:hint="eastAsia" w:ascii="黑体" w:hAnsi="黑体" w:eastAsia="黑体" w:cs="黑体"/>
          <w:kern w:val="0"/>
          <w:sz w:val="30"/>
          <w:szCs w:val="30"/>
        </w:rPr>
        <w:t>一、资格审查</w:t>
      </w:r>
    </w:p>
    <w:p w14:paraId="1A3E323B">
      <w:pPr>
        <w:ind w:right="-1"/>
        <w:jc w:val="left"/>
        <w:rPr>
          <w:rFonts w:hint="eastAsia" w:eastAsia="仿宋_GB2312"/>
          <w:kern w:val="0"/>
          <w:sz w:val="30"/>
          <w:szCs w:val="30"/>
        </w:rPr>
      </w:pPr>
      <w:r>
        <w:rPr>
          <w:rFonts w:hint="eastAsia" w:ascii="楷体" w:hAnsi="楷体" w:eastAsia="楷体" w:cs="楷体"/>
          <w:kern w:val="0"/>
          <w:sz w:val="30"/>
          <w:szCs w:val="30"/>
        </w:rPr>
        <w:t xml:space="preserve">    </w:t>
      </w:r>
      <w:r>
        <w:rPr>
          <w:rFonts w:hint="eastAsia" w:eastAsia="仿宋_GB2312"/>
          <w:kern w:val="0"/>
          <w:sz w:val="30"/>
          <w:szCs w:val="30"/>
        </w:rPr>
        <w:t>对投标单位资格性进行审查，结论分为“合格”与“不合格”</w:t>
      </w:r>
      <w:r>
        <w:rPr>
          <w:rFonts w:hint="eastAsia" w:eastAsia="仿宋_GB2312"/>
          <w:kern w:val="0"/>
          <w:sz w:val="30"/>
          <w:szCs w:val="30"/>
          <w:lang w:eastAsia="zh-CN"/>
        </w:rPr>
        <w:t>，</w:t>
      </w:r>
      <w:r>
        <w:rPr>
          <w:rFonts w:hint="eastAsia" w:eastAsia="仿宋_GB2312"/>
          <w:kern w:val="0"/>
          <w:sz w:val="30"/>
          <w:szCs w:val="30"/>
        </w:rPr>
        <w:t>评审不合格的投标文件不再进行后续评审</w:t>
      </w:r>
      <w:r>
        <w:rPr>
          <w:rFonts w:hint="eastAsia" w:eastAsia="仿宋_GB2312"/>
          <w:kern w:val="0"/>
          <w:sz w:val="30"/>
          <w:szCs w:val="30"/>
          <w:lang w:eastAsia="zh-CN"/>
        </w:rPr>
        <w:t>。</w:t>
      </w:r>
    </w:p>
    <w:p w14:paraId="6E136947">
      <w:pPr>
        <w:ind w:firstLine="597" w:firstLineChars="199"/>
        <w:rPr>
          <w:rFonts w:eastAsia="仿宋_GB2312"/>
          <w:kern w:val="0"/>
          <w:sz w:val="30"/>
          <w:szCs w:val="30"/>
        </w:rPr>
      </w:pPr>
      <w:r>
        <w:rPr>
          <w:rFonts w:hint="eastAsia" w:eastAsia="仿宋_GB2312"/>
          <w:kern w:val="0"/>
          <w:sz w:val="30"/>
          <w:szCs w:val="30"/>
        </w:rPr>
        <w:t>有下列情形之一的，应做无效投标处理：</w:t>
      </w:r>
    </w:p>
    <w:tbl>
      <w:tblPr>
        <w:tblStyle w:val="2"/>
        <w:tblW w:w="9072" w:type="dxa"/>
        <w:tblInd w:w="284"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17"/>
        <w:gridCol w:w="3261"/>
        <w:gridCol w:w="4394"/>
      </w:tblGrid>
      <w:tr w14:paraId="42068CF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5" w:hRule="atLeast"/>
        </w:trPr>
        <w:tc>
          <w:tcPr>
            <w:tcW w:w="4678" w:type="dxa"/>
            <w:gridSpan w:val="2"/>
            <w:tcBorders>
              <w:top w:val="outset" w:color="auto" w:sz="6" w:space="0"/>
              <w:left w:val="outset" w:color="auto" w:sz="6" w:space="0"/>
              <w:bottom w:val="outset" w:color="auto" w:sz="6" w:space="0"/>
              <w:right w:val="outset" w:color="auto" w:sz="6" w:space="0"/>
            </w:tcBorders>
            <w:noWrap w:val="0"/>
            <w:vAlign w:val="center"/>
          </w:tcPr>
          <w:p w14:paraId="645F5358">
            <w:pPr>
              <w:jc w:val="center"/>
              <w:rPr>
                <w:rFonts w:eastAsia="仿宋_GB2312"/>
                <w:kern w:val="0"/>
                <w:sz w:val="30"/>
                <w:szCs w:val="30"/>
              </w:rPr>
            </w:pPr>
            <w:r>
              <w:rPr>
                <w:rFonts w:hint="eastAsia" w:eastAsia="仿宋_GB2312"/>
                <w:kern w:val="0"/>
                <w:sz w:val="30"/>
                <w:szCs w:val="30"/>
              </w:rPr>
              <w:t>评审内容</w:t>
            </w:r>
          </w:p>
        </w:tc>
        <w:tc>
          <w:tcPr>
            <w:tcW w:w="4394" w:type="dxa"/>
            <w:tcBorders>
              <w:top w:val="outset" w:color="auto" w:sz="6" w:space="0"/>
              <w:left w:val="outset" w:color="auto" w:sz="6" w:space="0"/>
              <w:bottom w:val="outset" w:color="auto" w:sz="6" w:space="0"/>
              <w:right w:val="outset" w:color="auto" w:sz="6" w:space="0"/>
            </w:tcBorders>
            <w:noWrap w:val="0"/>
            <w:vAlign w:val="center"/>
          </w:tcPr>
          <w:p w14:paraId="3B2C006B">
            <w:pPr>
              <w:jc w:val="center"/>
              <w:rPr>
                <w:rFonts w:eastAsia="仿宋_GB2312"/>
                <w:kern w:val="0"/>
                <w:sz w:val="30"/>
                <w:szCs w:val="30"/>
              </w:rPr>
            </w:pPr>
            <w:r>
              <w:rPr>
                <w:rFonts w:hint="eastAsia" w:eastAsia="仿宋_GB2312"/>
                <w:kern w:val="0"/>
                <w:sz w:val="30"/>
                <w:szCs w:val="30"/>
              </w:rPr>
              <w:t>审查标准</w:t>
            </w:r>
          </w:p>
        </w:tc>
      </w:tr>
      <w:tr w14:paraId="1B5A1A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417" w:type="dxa"/>
            <w:vMerge w:val="restart"/>
            <w:tcBorders>
              <w:top w:val="outset" w:color="auto" w:sz="6" w:space="0"/>
              <w:left w:val="outset" w:color="auto" w:sz="6" w:space="0"/>
              <w:right w:val="outset" w:color="auto" w:sz="6" w:space="0"/>
            </w:tcBorders>
            <w:noWrap w:val="0"/>
            <w:vAlign w:val="center"/>
          </w:tcPr>
          <w:p w14:paraId="4488E497">
            <w:pPr>
              <w:jc w:val="center"/>
              <w:rPr>
                <w:rFonts w:hint="eastAsia" w:ascii="仿宋_GB2312" w:hAnsi="宋体" w:eastAsia="仿宋_GB2312" w:cs="Times New Roman"/>
                <w:color w:val="000000"/>
                <w:w w:val="90"/>
                <w:sz w:val="30"/>
                <w:szCs w:val="30"/>
                <w:highlight w:val="none"/>
                <w:lang w:val="en-US" w:eastAsia="zh-CN"/>
              </w:rPr>
            </w:pPr>
            <w:r>
              <w:rPr>
                <w:rFonts w:hint="eastAsia" w:ascii="仿宋_GB2312" w:hAnsi="宋体" w:eastAsia="仿宋_GB2312" w:cs="Times New Roman"/>
                <w:color w:val="000000"/>
                <w:w w:val="90"/>
                <w:sz w:val="30"/>
                <w:szCs w:val="30"/>
                <w:highlight w:val="none"/>
                <w:lang w:val="en-US" w:eastAsia="zh-CN"/>
              </w:rPr>
              <w:t>资格性</w:t>
            </w:r>
          </w:p>
          <w:p w14:paraId="1BDA140D">
            <w:pPr>
              <w:jc w:val="center"/>
              <w:rPr>
                <w:rFonts w:hint="eastAsia" w:ascii="仿宋_GB2312" w:hAnsi="宋体" w:eastAsia="仿宋_GB2312" w:cs="Times New Roman"/>
                <w:color w:val="000000"/>
                <w:w w:val="90"/>
                <w:sz w:val="30"/>
                <w:szCs w:val="30"/>
                <w:highlight w:val="none"/>
                <w:lang w:val="en-US" w:eastAsia="zh-CN"/>
              </w:rPr>
            </w:pPr>
            <w:r>
              <w:rPr>
                <w:rFonts w:hint="eastAsia" w:ascii="仿宋_GB2312" w:hAnsi="宋体" w:eastAsia="仿宋_GB2312" w:cs="Times New Roman"/>
                <w:color w:val="000000"/>
                <w:w w:val="90"/>
                <w:sz w:val="30"/>
                <w:szCs w:val="30"/>
                <w:highlight w:val="none"/>
                <w:lang w:val="en-US" w:eastAsia="zh-CN"/>
              </w:rPr>
              <w:t>审查</w:t>
            </w:r>
          </w:p>
        </w:tc>
        <w:tc>
          <w:tcPr>
            <w:tcW w:w="3261" w:type="dxa"/>
            <w:tcBorders>
              <w:top w:val="outset" w:color="auto" w:sz="6" w:space="0"/>
              <w:left w:val="outset" w:color="auto" w:sz="6" w:space="0"/>
              <w:bottom w:val="outset" w:color="auto" w:sz="6" w:space="0"/>
              <w:right w:val="outset" w:color="auto" w:sz="6" w:space="0"/>
            </w:tcBorders>
            <w:noWrap w:val="0"/>
            <w:vAlign w:val="center"/>
          </w:tcPr>
          <w:p w14:paraId="2FE0E132">
            <w:pPr>
              <w:jc w:val="center"/>
              <w:rPr>
                <w:rFonts w:hint="eastAsia" w:ascii="仿宋_GB2312" w:hAnsi="宋体" w:eastAsia="仿宋_GB2312" w:cs="Times New Roman"/>
                <w:color w:val="000000"/>
                <w:w w:val="90"/>
                <w:sz w:val="30"/>
                <w:szCs w:val="30"/>
                <w:highlight w:val="none"/>
                <w:lang w:val="en-US" w:eastAsia="zh-CN"/>
              </w:rPr>
            </w:pPr>
            <w:r>
              <w:rPr>
                <w:rFonts w:hint="eastAsia" w:ascii="仿宋_GB2312" w:hAnsi="宋体" w:eastAsia="仿宋_GB2312" w:cs="Times New Roman"/>
                <w:color w:val="000000"/>
                <w:w w:val="90"/>
                <w:sz w:val="30"/>
                <w:szCs w:val="30"/>
                <w:highlight w:val="none"/>
                <w:lang w:val="en-US" w:eastAsia="zh-CN"/>
              </w:rPr>
              <w:t>营业执照、资质文件</w:t>
            </w:r>
          </w:p>
        </w:tc>
        <w:tc>
          <w:tcPr>
            <w:tcW w:w="4394" w:type="dxa"/>
            <w:tcBorders>
              <w:top w:val="outset" w:color="auto" w:sz="6" w:space="0"/>
              <w:left w:val="outset" w:color="auto" w:sz="6" w:space="0"/>
              <w:bottom w:val="outset" w:color="auto" w:sz="6" w:space="0"/>
              <w:right w:val="outset" w:color="auto" w:sz="6" w:space="0"/>
            </w:tcBorders>
            <w:noWrap w:val="0"/>
            <w:vAlign w:val="center"/>
          </w:tcPr>
          <w:p w14:paraId="2B30BBE8">
            <w:pPr>
              <w:jc w:val="left"/>
              <w:rPr>
                <w:rFonts w:hint="eastAsia" w:ascii="仿宋_GB2312" w:hAnsi="宋体" w:eastAsia="仿宋_GB2312" w:cs="Times New Roman"/>
                <w:color w:val="000000"/>
                <w:w w:val="90"/>
                <w:sz w:val="30"/>
                <w:szCs w:val="30"/>
                <w:highlight w:val="none"/>
                <w:lang w:val="en-US" w:eastAsia="zh-CN"/>
              </w:rPr>
            </w:pPr>
            <w:r>
              <w:rPr>
                <w:rFonts w:hint="eastAsia" w:ascii="仿宋_GB2312" w:hAnsi="宋体" w:eastAsia="仿宋_GB2312" w:cs="Times New Roman"/>
                <w:color w:val="000000"/>
                <w:w w:val="90"/>
                <w:sz w:val="30"/>
                <w:szCs w:val="30"/>
                <w:highlight w:val="none"/>
                <w:lang w:val="en-US" w:eastAsia="zh-CN"/>
              </w:rPr>
              <w:t>未提供合法有效营业执照或资质文件不符合招标文件要求的</w:t>
            </w:r>
          </w:p>
        </w:tc>
      </w:tr>
      <w:tr w14:paraId="143A08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14" w:hRule="atLeast"/>
        </w:trPr>
        <w:tc>
          <w:tcPr>
            <w:tcW w:w="1417" w:type="dxa"/>
            <w:vMerge w:val="continue"/>
            <w:tcBorders>
              <w:left w:val="outset" w:color="auto" w:sz="6" w:space="0"/>
              <w:bottom w:val="outset" w:color="auto" w:sz="12" w:space="0"/>
              <w:right w:val="outset" w:color="auto" w:sz="6" w:space="0"/>
            </w:tcBorders>
            <w:noWrap w:val="0"/>
            <w:vAlign w:val="center"/>
          </w:tcPr>
          <w:p w14:paraId="1D8646AF">
            <w:pPr>
              <w:jc w:val="center"/>
              <w:rPr>
                <w:rFonts w:hint="eastAsia" w:ascii="仿宋_GB2312" w:hAnsi="宋体" w:eastAsia="仿宋_GB2312" w:cs="Times New Roman"/>
                <w:color w:val="000000"/>
                <w:w w:val="90"/>
                <w:sz w:val="30"/>
                <w:szCs w:val="30"/>
                <w:highlight w:val="none"/>
                <w:lang w:val="en-US" w:eastAsia="zh-CN"/>
              </w:rPr>
            </w:pPr>
          </w:p>
        </w:tc>
        <w:tc>
          <w:tcPr>
            <w:tcW w:w="3261" w:type="dxa"/>
            <w:tcBorders>
              <w:top w:val="outset" w:color="auto" w:sz="6" w:space="0"/>
              <w:left w:val="outset" w:color="auto" w:sz="6" w:space="0"/>
              <w:bottom w:val="outset" w:color="auto" w:sz="6" w:space="0"/>
              <w:right w:val="outset" w:color="auto" w:sz="6" w:space="0"/>
            </w:tcBorders>
            <w:noWrap w:val="0"/>
            <w:vAlign w:val="center"/>
          </w:tcPr>
          <w:p w14:paraId="19938D5B">
            <w:pPr>
              <w:jc w:val="center"/>
              <w:rPr>
                <w:rFonts w:hint="eastAsia" w:ascii="仿宋_GB2312" w:hAnsi="宋体" w:eastAsia="仿宋_GB2312" w:cs="Times New Roman"/>
                <w:color w:val="000000"/>
                <w:w w:val="90"/>
                <w:sz w:val="30"/>
                <w:szCs w:val="30"/>
                <w:highlight w:val="none"/>
                <w:lang w:val="en-US" w:eastAsia="zh-CN"/>
              </w:rPr>
            </w:pPr>
            <w:r>
              <w:rPr>
                <w:rFonts w:hint="eastAsia" w:ascii="仿宋_GB2312" w:hAnsi="宋体" w:eastAsia="仿宋_GB2312" w:cs="Times New Roman"/>
                <w:color w:val="000000"/>
                <w:w w:val="90"/>
                <w:sz w:val="30"/>
                <w:szCs w:val="30"/>
                <w:highlight w:val="none"/>
                <w:lang w:val="en-US" w:eastAsia="zh-CN"/>
              </w:rPr>
              <w:t>征信查询</w:t>
            </w:r>
          </w:p>
        </w:tc>
        <w:tc>
          <w:tcPr>
            <w:tcW w:w="4394" w:type="dxa"/>
            <w:tcBorders>
              <w:top w:val="outset" w:color="auto" w:sz="6" w:space="0"/>
              <w:left w:val="outset" w:color="auto" w:sz="6" w:space="0"/>
              <w:bottom w:val="outset" w:color="auto" w:sz="6" w:space="0"/>
              <w:right w:val="outset" w:color="auto" w:sz="6" w:space="0"/>
            </w:tcBorders>
            <w:noWrap w:val="0"/>
            <w:vAlign w:val="center"/>
          </w:tcPr>
          <w:p w14:paraId="42D35E02">
            <w:pPr>
              <w:jc w:val="center"/>
              <w:rPr>
                <w:rFonts w:hint="eastAsia" w:ascii="仿宋_GB2312" w:hAnsi="宋体" w:eastAsia="仿宋_GB2312" w:cs="Times New Roman"/>
                <w:color w:val="000000"/>
                <w:w w:val="90"/>
                <w:sz w:val="30"/>
                <w:szCs w:val="30"/>
                <w:highlight w:val="none"/>
                <w:lang w:val="en-US" w:eastAsia="zh-CN"/>
              </w:rPr>
            </w:pPr>
            <w:r>
              <w:rPr>
                <w:rFonts w:hint="eastAsia" w:ascii="仿宋_GB2312" w:hAnsi="宋体" w:eastAsia="仿宋_GB2312" w:cs="Times New Roman"/>
                <w:color w:val="000000"/>
                <w:w w:val="90"/>
                <w:sz w:val="30"/>
                <w:szCs w:val="30"/>
                <w:highlight w:val="none"/>
                <w:lang w:val="en-US" w:eastAsia="zh-CN"/>
              </w:rPr>
              <w:t>信用查询有不良记录（本公告发布之日起，近三年内信用记录中不得有围标串标、合同和经济纠纷记录等）</w:t>
            </w:r>
          </w:p>
        </w:tc>
      </w:tr>
    </w:tbl>
    <w:p w14:paraId="386A4ABA">
      <w:pPr>
        <w:rPr>
          <w:rFonts w:hint="eastAsia" w:ascii="黑体" w:hAnsi="黑体" w:eastAsia="黑体" w:cs="黑体"/>
          <w:kern w:val="0"/>
          <w:sz w:val="30"/>
          <w:szCs w:val="30"/>
          <w:lang w:val="en-US" w:eastAsia="zh-CN"/>
        </w:rPr>
      </w:pPr>
    </w:p>
    <w:p w14:paraId="58F7EE5F">
      <w:pPr>
        <w:ind w:firstLine="597" w:firstLineChars="199"/>
        <w:rPr>
          <w:rFonts w:ascii="黑体" w:hAnsi="黑体" w:eastAsia="黑体" w:cs="黑体"/>
          <w:kern w:val="0"/>
          <w:sz w:val="30"/>
          <w:szCs w:val="30"/>
        </w:rPr>
      </w:pPr>
      <w:r>
        <w:rPr>
          <w:rFonts w:hint="eastAsia" w:ascii="黑体" w:hAnsi="黑体" w:eastAsia="黑体" w:cs="黑体"/>
          <w:kern w:val="0"/>
          <w:sz w:val="30"/>
          <w:szCs w:val="30"/>
          <w:lang w:val="en-US" w:eastAsia="zh-CN"/>
        </w:rPr>
        <w:t>二</w:t>
      </w:r>
      <w:r>
        <w:rPr>
          <w:rFonts w:hint="eastAsia" w:ascii="黑体" w:hAnsi="黑体" w:eastAsia="黑体" w:cs="黑体"/>
          <w:kern w:val="0"/>
          <w:sz w:val="30"/>
          <w:szCs w:val="30"/>
        </w:rPr>
        <w:t>、技术和商务标评审</w:t>
      </w:r>
    </w:p>
    <w:tbl>
      <w:tblPr>
        <w:tblStyle w:val="2"/>
        <w:tblW w:w="987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965"/>
        <w:gridCol w:w="900"/>
        <w:gridCol w:w="5010"/>
        <w:gridCol w:w="1110"/>
      </w:tblGrid>
      <w:tr w14:paraId="0C2B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85" w:type="dxa"/>
            <w:noWrap w:val="0"/>
            <w:vAlign w:val="center"/>
          </w:tcPr>
          <w:p w14:paraId="1D09F9D6">
            <w:pPr>
              <w:jc w:val="center"/>
              <w:rPr>
                <w:rFonts w:hint="eastAsia" w:eastAsia="仿宋_GB2312"/>
                <w:kern w:val="0"/>
                <w:sz w:val="30"/>
                <w:szCs w:val="30"/>
              </w:rPr>
            </w:pPr>
            <w:r>
              <w:rPr>
                <w:rFonts w:hint="eastAsia" w:eastAsia="仿宋_GB2312"/>
                <w:kern w:val="0"/>
                <w:sz w:val="30"/>
                <w:szCs w:val="30"/>
              </w:rPr>
              <w:t>序号</w:t>
            </w:r>
          </w:p>
        </w:tc>
        <w:tc>
          <w:tcPr>
            <w:tcW w:w="1965" w:type="dxa"/>
            <w:noWrap w:val="0"/>
            <w:vAlign w:val="center"/>
          </w:tcPr>
          <w:p w14:paraId="60C3639A">
            <w:pPr>
              <w:jc w:val="center"/>
              <w:rPr>
                <w:rFonts w:hint="eastAsia" w:eastAsia="仿宋_GB2312"/>
                <w:kern w:val="0"/>
                <w:sz w:val="30"/>
                <w:szCs w:val="30"/>
              </w:rPr>
            </w:pPr>
            <w:r>
              <w:rPr>
                <w:rFonts w:hint="eastAsia" w:eastAsia="仿宋_GB2312"/>
                <w:kern w:val="0"/>
                <w:sz w:val="30"/>
                <w:szCs w:val="30"/>
              </w:rPr>
              <w:t>内容</w:t>
            </w:r>
          </w:p>
        </w:tc>
        <w:tc>
          <w:tcPr>
            <w:tcW w:w="900" w:type="dxa"/>
            <w:noWrap w:val="0"/>
            <w:vAlign w:val="center"/>
          </w:tcPr>
          <w:p w14:paraId="027B75D9">
            <w:pPr>
              <w:jc w:val="center"/>
              <w:rPr>
                <w:rFonts w:hint="eastAsia" w:eastAsia="仿宋_GB2312"/>
                <w:kern w:val="0"/>
                <w:sz w:val="30"/>
                <w:szCs w:val="30"/>
              </w:rPr>
            </w:pPr>
            <w:r>
              <w:rPr>
                <w:rFonts w:hint="eastAsia" w:eastAsia="仿宋_GB2312"/>
                <w:kern w:val="0"/>
                <w:sz w:val="30"/>
                <w:szCs w:val="30"/>
              </w:rPr>
              <w:t>分值</w:t>
            </w:r>
          </w:p>
        </w:tc>
        <w:tc>
          <w:tcPr>
            <w:tcW w:w="5010" w:type="dxa"/>
            <w:noWrap w:val="0"/>
            <w:vAlign w:val="center"/>
          </w:tcPr>
          <w:p w14:paraId="25E8C95C">
            <w:pPr>
              <w:jc w:val="center"/>
              <w:rPr>
                <w:rFonts w:hint="eastAsia" w:eastAsia="仿宋_GB2312"/>
                <w:kern w:val="0"/>
                <w:sz w:val="30"/>
                <w:szCs w:val="30"/>
              </w:rPr>
            </w:pPr>
            <w:r>
              <w:rPr>
                <w:rFonts w:hint="eastAsia" w:eastAsia="仿宋_GB2312"/>
                <w:kern w:val="0"/>
                <w:sz w:val="30"/>
                <w:szCs w:val="30"/>
              </w:rPr>
              <w:t>评分标准</w:t>
            </w:r>
          </w:p>
        </w:tc>
        <w:tc>
          <w:tcPr>
            <w:tcW w:w="1110" w:type="dxa"/>
            <w:noWrap w:val="0"/>
            <w:vAlign w:val="center"/>
          </w:tcPr>
          <w:p w14:paraId="5E92491C">
            <w:pPr>
              <w:jc w:val="center"/>
              <w:rPr>
                <w:rFonts w:hint="eastAsia" w:eastAsia="仿宋_GB2312"/>
                <w:kern w:val="0"/>
                <w:sz w:val="30"/>
                <w:szCs w:val="30"/>
              </w:rPr>
            </w:pPr>
            <w:r>
              <w:rPr>
                <w:rFonts w:hint="eastAsia" w:eastAsia="仿宋_GB2312"/>
                <w:kern w:val="0"/>
                <w:sz w:val="30"/>
                <w:szCs w:val="30"/>
              </w:rPr>
              <w:t>评分</w:t>
            </w:r>
          </w:p>
        </w:tc>
      </w:tr>
      <w:tr w14:paraId="719C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885" w:type="dxa"/>
            <w:noWrap w:val="0"/>
            <w:vAlign w:val="center"/>
          </w:tcPr>
          <w:p w14:paraId="1D022E4F">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w:t>
            </w:r>
          </w:p>
        </w:tc>
        <w:tc>
          <w:tcPr>
            <w:tcW w:w="1965" w:type="dxa"/>
            <w:noWrap w:val="0"/>
            <w:vAlign w:val="center"/>
          </w:tcPr>
          <w:p w14:paraId="1BDA2CFD">
            <w:pPr>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投标报价</w:t>
            </w:r>
          </w:p>
        </w:tc>
        <w:tc>
          <w:tcPr>
            <w:tcW w:w="900" w:type="dxa"/>
            <w:noWrap w:val="0"/>
            <w:vAlign w:val="center"/>
          </w:tcPr>
          <w:p w14:paraId="5EAF3525">
            <w:pPr>
              <w:jc w:val="center"/>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rPr>
              <w:t>46</w:t>
            </w:r>
          </w:p>
        </w:tc>
        <w:tc>
          <w:tcPr>
            <w:tcW w:w="5010" w:type="dxa"/>
            <w:noWrap w:val="0"/>
            <w:vAlign w:val="center"/>
          </w:tcPr>
          <w:p w14:paraId="041A3682">
            <w:pPr>
              <w:jc w:val="left"/>
              <w:rPr>
                <w:rFonts w:hint="eastAsia" w:ascii="仿宋_GB2312" w:hAnsi="仿宋_GB2312" w:eastAsia="仿宋_GB2312" w:cs="仿宋_GB2312"/>
                <w:kern w:val="0"/>
                <w:sz w:val="28"/>
                <w:szCs w:val="28"/>
                <w:lang w:val="en-US" w:eastAsia="zh-CN" w:bidi="ar-SA"/>
              </w:rPr>
            </w:pPr>
            <w:r>
              <w:rPr>
                <w:rFonts w:hint="eastAsia" w:ascii="仿宋_GB2312" w:hAnsi="宋体" w:eastAsia="仿宋_GB2312" w:cs="Times New Roman"/>
                <w:color w:val="000000"/>
                <w:w w:val="90"/>
                <w:sz w:val="28"/>
                <w:szCs w:val="28"/>
                <w:highlight w:val="none"/>
                <w:lang w:val="en-US" w:eastAsia="zh-CN"/>
              </w:rPr>
              <w:t>满足招标文件要求且投标报价最低价为评标基准价，得分计算公式：投标报价得分=评标基准价/投标报价×46</w:t>
            </w:r>
          </w:p>
        </w:tc>
        <w:tc>
          <w:tcPr>
            <w:tcW w:w="1110" w:type="dxa"/>
            <w:noWrap w:val="0"/>
            <w:vAlign w:val="center"/>
          </w:tcPr>
          <w:p w14:paraId="6182ACBA">
            <w:pPr>
              <w:jc w:val="center"/>
              <w:rPr>
                <w:rFonts w:hint="eastAsia" w:ascii="仿宋_GB2312" w:hAnsi="仿宋_GB2312" w:eastAsia="仿宋_GB2312" w:cs="仿宋_GB2312"/>
                <w:kern w:val="0"/>
                <w:sz w:val="28"/>
                <w:szCs w:val="28"/>
              </w:rPr>
            </w:pPr>
          </w:p>
        </w:tc>
      </w:tr>
      <w:tr w14:paraId="3B96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885" w:type="dxa"/>
            <w:noWrap w:val="0"/>
            <w:vAlign w:val="center"/>
          </w:tcPr>
          <w:p w14:paraId="5EB6BF0B">
            <w:pPr>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2</w:t>
            </w:r>
          </w:p>
        </w:tc>
        <w:tc>
          <w:tcPr>
            <w:tcW w:w="1965" w:type="dxa"/>
            <w:noWrap w:val="0"/>
            <w:vAlign w:val="center"/>
          </w:tcPr>
          <w:p w14:paraId="20F2AACE">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highlight w:val="none"/>
                <w:lang w:val="en-US" w:eastAsia="zh-CN"/>
              </w:rPr>
              <w:t>技术</w:t>
            </w:r>
            <w:r>
              <w:rPr>
                <w:rFonts w:hint="eastAsia" w:ascii="仿宋_GB2312" w:hAnsi="仿宋_GB2312" w:eastAsia="仿宋_GB2312" w:cs="仿宋_GB2312"/>
                <w:kern w:val="0"/>
                <w:sz w:val="28"/>
                <w:szCs w:val="28"/>
                <w:highlight w:val="none"/>
              </w:rPr>
              <w:t>方案</w:t>
            </w:r>
          </w:p>
        </w:tc>
        <w:tc>
          <w:tcPr>
            <w:tcW w:w="900" w:type="dxa"/>
            <w:noWrap w:val="0"/>
            <w:vAlign w:val="center"/>
          </w:tcPr>
          <w:p w14:paraId="510CDF60">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5010" w:type="dxa"/>
            <w:noWrap w:val="0"/>
            <w:vAlign w:val="center"/>
          </w:tcPr>
          <w:p w14:paraId="13FB80D7">
            <w:pPr>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针</w:t>
            </w:r>
            <w:r>
              <w:rPr>
                <w:rFonts w:hint="eastAsia" w:ascii="仿宋_GB2312" w:hAnsi="仿宋_GB2312" w:eastAsia="仿宋_GB2312" w:cs="仿宋_GB2312"/>
                <w:kern w:val="0"/>
                <w:sz w:val="28"/>
                <w:szCs w:val="28"/>
              </w:rPr>
              <w:t>对</w:t>
            </w:r>
            <w:r>
              <w:rPr>
                <w:rFonts w:hint="eastAsia" w:ascii="仿宋_GB2312" w:hAnsi="仿宋_GB2312" w:eastAsia="仿宋_GB2312" w:cs="仿宋_GB2312"/>
                <w:kern w:val="0"/>
                <w:sz w:val="28"/>
                <w:szCs w:val="28"/>
                <w:lang w:val="en-US" w:eastAsia="zh-CN"/>
              </w:rPr>
              <w:t>本</w:t>
            </w:r>
            <w:r>
              <w:rPr>
                <w:rFonts w:hint="eastAsia" w:ascii="仿宋_GB2312" w:hAnsi="仿宋_GB2312" w:eastAsia="仿宋_GB2312" w:cs="仿宋_GB2312"/>
                <w:kern w:val="0"/>
                <w:sz w:val="28"/>
                <w:szCs w:val="28"/>
              </w:rPr>
              <w:t>项目关键问题阐述具体，方案全面详实</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科学合理、施工</w:t>
            </w:r>
            <w:r>
              <w:rPr>
                <w:rFonts w:hint="eastAsia" w:ascii="仿宋_GB2312" w:hAnsi="仿宋_GB2312" w:eastAsia="仿宋_GB2312" w:cs="仿宋_GB2312"/>
                <w:kern w:val="0"/>
                <w:sz w:val="28"/>
                <w:szCs w:val="28"/>
              </w:rPr>
              <w:t>组织措施全面细致，优得15-20分，中等得6-14分，方案不详尽或未提供得0-5分</w:t>
            </w:r>
          </w:p>
        </w:tc>
        <w:tc>
          <w:tcPr>
            <w:tcW w:w="1110" w:type="dxa"/>
            <w:noWrap w:val="0"/>
            <w:vAlign w:val="center"/>
          </w:tcPr>
          <w:p w14:paraId="0B945E21">
            <w:pPr>
              <w:jc w:val="center"/>
              <w:rPr>
                <w:rFonts w:hint="eastAsia" w:ascii="仿宋_GB2312" w:hAnsi="仿宋_GB2312" w:eastAsia="仿宋_GB2312" w:cs="仿宋_GB2312"/>
                <w:kern w:val="0"/>
                <w:sz w:val="28"/>
                <w:szCs w:val="28"/>
              </w:rPr>
            </w:pPr>
          </w:p>
        </w:tc>
      </w:tr>
      <w:tr w14:paraId="3D6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6" w:hRule="atLeast"/>
        </w:trPr>
        <w:tc>
          <w:tcPr>
            <w:tcW w:w="885" w:type="dxa"/>
            <w:noWrap w:val="0"/>
            <w:vAlign w:val="center"/>
          </w:tcPr>
          <w:p w14:paraId="44D83F5C">
            <w:pPr>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3</w:t>
            </w:r>
          </w:p>
        </w:tc>
        <w:tc>
          <w:tcPr>
            <w:tcW w:w="1965" w:type="dxa"/>
            <w:noWrap w:val="0"/>
            <w:vAlign w:val="center"/>
          </w:tcPr>
          <w:p w14:paraId="2D20DC58">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投标单位业绩</w:t>
            </w:r>
          </w:p>
        </w:tc>
        <w:tc>
          <w:tcPr>
            <w:tcW w:w="900" w:type="dxa"/>
            <w:noWrap w:val="0"/>
            <w:vAlign w:val="center"/>
          </w:tcPr>
          <w:p w14:paraId="5A7CEBEC">
            <w:pPr>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rPr>
              <w:t>5</w:t>
            </w:r>
          </w:p>
        </w:tc>
        <w:tc>
          <w:tcPr>
            <w:tcW w:w="5010" w:type="dxa"/>
            <w:noWrap w:val="0"/>
            <w:vAlign w:val="center"/>
          </w:tcPr>
          <w:p w14:paraId="25FE752E">
            <w:pPr>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投标单位</w:t>
            </w:r>
            <w:r>
              <w:rPr>
                <w:rFonts w:hint="eastAsia" w:ascii="仿宋_GB2312" w:hAnsi="仿宋_GB2312" w:eastAsia="仿宋_GB2312" w:cs="仿宋_GB2312"/>
                <w:kern w:val="0"/>
                <w:sz w:val="28"/>
                <w:szCs w:val="28"/>
              </w:rPr>
              <w:t>具备同类业务（</w:t>
            </w:r>
            <w:r>
              <w:rPr>
                <w:rFonts w:hint="eastAsia" w:ascii="仿宋_GB2312" w:hAnsi="仿宋_GB2312" w:eastAsia="仿宋_GB2312" w:cs="仿宋_GB2312"/>
                <w:kern w:val="0"/>
                <w:sz w:val="28"/>
                <w:szCs w:val="28"/>
                <w:lang w:val="en-US" w:eastAsia="zh-CN"/>
              </w:rPr>
              <w:t>雨污水</w:t>
            </w:r>
            <w:r>
              <w:rPr>
                <w:rFonts w:hint="eastAsia" w:ascii="仿宋_GB2312" w:hAnsi="仿宋_GB2312" w:eastAsia="仿宋_GB2312" w:cs="仿宋_GB2312"/>
                <w:kern w:val="0"/>
                <w:sz w:val="28"/>
                <w:szCs w:val="28"/>
              </w:rPr>
              <w:t>管网测绘或</w:t>
            </w:r>
            <w:r>
              <w:rPr>
                <w:rFonts w:hint="eastAsia" w:ascii="仿宋_GB2312" w:hAnsi="仿宋_GB2312" w:eastAsia="仿宋_GB2312" w:cs="仿宋_GB2312"/>
                <w:kern w:val="0"/>
                <w:sz w:val="28"/>
                <w:szCs w:val="28"/>
                <w:lang w:val="en-US" w:eastAsia="zh-CN"/>
              </w:rPr>
              <w:t>雨污水</w:t>
            </w:r>
            <w:r>
              <w:rPr>
                <w:rFonts w:hint="eastAsia" w:ascii="仿宋_GB2312" w:hAnsi="仿宋_GB2312" w:eastAsia="仿宋_GB2312" w:cs="仿宋_GB2312"/>
                <w:kern w:val="0"/>
                <w:sz w:val="28"/>
                <w:szCs w:val="28"/>
              </w:rPr>
              <w:t>管网检测）服务业绩的，提供</w:t>
            </w:r>
            <w:r>
              <w:rPr>
                <w:rFonts w:hint="eastAsia" w:ascii="仿宋_GB2312" w:hAnsi="仿宋_GB2312" w:eastAsia="仿宋_GB2312" w:cs="仿宋_GB2312"/>
                <w:kern w:val="0"/>
                <w:sz w:val="28"/>
                <w:szCs w:val="28"/>
                <w:lang w:val="en-US" w:eastAsia="zh-CN"/>
              </w:rPr>
              <w:t>业绩</w:t>
            </w:r>
            <w:r>
              <w:rPr>
                <w:rFonts w:hint="eastAsia" w:ascii="仿宋_GB2312" w:hAnsi="仿宋_GB2312" w:eastAsia="仿宋_GB2312" w:cs="仿宋_GB2312"/>
                <w:kern w:val="0"/>
                <w:sz w:val="28"/>
                <w:szCs w:val="28"/>
              </w:rPr>
              <w:t>合同复印件或扫描件应能辨识双方合同公章、签订时间、金额，并加盖投标</w:t>
            </w:r>
            <w:r>
              <w:rPr>
                <w:rFonts w:hint="eastAsia" w:ascii="仿宋_GB2312" w:hAnsi="仿宋_GB2312" w:eastAsia="仿宋_GB2312" w:cs="仿宋_GB2312"/>
                <w:kern w:val="0"/>
                <w:sz w:val="28"/>
                <w:szCs w:val="28"/>
                <w:lang w:val="en-US" w:eastAsia="zh-CN"/>
              </w:rPr>
              <w:t>单位</w:t>
            </w:r>
            <w:r>
              <w:rPr>
                <w:rFonts w:hint="eastAsia" w:ascii="仿宋_GB2312" w:hAnsi="仿宋_GB2312" w:eastAsia="仿宋_GB2312" w:cs="仿宋_GB2312"/>
                <w:kern w:val="0"/>
                <w:sz w:val="28"/>
                <w:szCs w:val="28"/>
              </w:rPr>
              <w:t>公章；如</w:t>
            </w:r>
            <w:r>
              <w:rPr>
                <w:rFonts w:hint="eastAsia" w:ascii="仿宋_GB2312" w:hAnsi="仿宋_GB2312" w:eastAsia="仿宋_GB2312" w:cs="仿宋_GB2312"/>
                <w:kern w:val="0"/>
                <w:sz w:val="28"/>
                <w:szCs w:val="28"/>
                <w:lang w:val="en-US" w:eastAsia="zh-CN"/>
              </w:rPr>
              <w:t>业绩</w:t>
            </w:r>
            <w:r>
              <w:rPr>
                <w:rFonts w:hint="eastAsia" w:ascii="仿宋_GB2312" w:hAnsi="仿宋_GB2312" w:eastAsia="仿宋_GB2312" w:cs="仿宋_GB2312"/>
                <w:kern w:val="0"/>
                <w:sz w:val="28"/>
                <w:szCs w:val="28"/>
              </w:rPr>
              <w:t>合同不能体现以上全部内容，可提供</w:t>
            </w:r>
            <w:r>
              <w:rPr>
                <w:rFonts w:hint="eastAsia" w:ascii="仿宋_GB2312" w:hAnsi="仿宋_GB2312" w:eastAsia="仿宋_GB2312" w:cs="仿宋_GB2312"/>
                <w:kern w:val="0"/>
                <w:sz w:val="28"/>
                <w:szCs w:val="28"/>
                <w:lang w:val="en-US" w:eastAsia="zh-CN"/>
              </w:rPr>
              <w:t>业绩</w:t>
            </w:r>
            <w:r>
              <w:rPr>
                <w:rFonts w:hint="eastAsia" w:ascii="仿宋_GB2312" w:hAnsi="仿宋_GB2312" w:eastAsia="仿宋_GB2312" w:cs="仿宋_GB2312"/>
                <w:kern w:val="0"/>
                <w:sz w:val="28"/>
                <w:szCs w:val="28"/>
              </w:rPr>
              <w:t>合同甲方加盖公章的证明复印件或扫描件</w:t>
            </w:r>
            <w:r>
              <w:rPr>
                <w:rFonts w:hint="eastAsia" w:ascii="仿宋_GB2312" w:hAnsi="仿宋_GB2312" w:eastAsia="仿宋_GB2312" w:cs="仿宋_GB2312"/>
                <w:kern w:val="0"/>
                <w:sz w:val="28"/>
                <w:szCs w:val="28"/>
                <w:lang w:eastAsia="zh-CN"/>
              </w:rPr>
              <w:t>，若</w:t>
            </w:r>
            <w:r>
              <w:rPr>
                <w:rFonts w:hint="eastAsia" w:ascii="仿宋_GB2312" w:hAnsi="仿宋_GB2312" w:eastAsia="仿宋_GB2312" w:cs="仿宋_GB2312"/>
                <w:kern w:val="0"/>
                <w:sz w:val="28"/>
                <w:szCs w:val="28"/>
                <w:lang w:val="en-US" w:eastAsia="zh-CN"/>
              </w:rPr>
              <w:t>投标单位业绩合同</w:t>
            </w:r>
            <w:r>
              <w:rPr>
                <w:rFonts w:hint="eastAsia" w:ascii="仿宋_GB2312" w:hAnsi="仿宋_GB2312" w:eastAsia="仿宋_GB2312" w:cs="仿宋_GB2312"/>
                <w:kern w:val="0"/>
                <w:sz w:val="28"/>
                <w:szCs w:val="28"/>
                <w:lang w:eastAsia="zh-CN"/>
              </w:rPr>
              <w:t>复印件或扫描件不能辨识双方合同公章、签订时间、金额、忘加盖投标</w:t>
            </w:r>
            <w:r>
              <w:rPr>
                <w:rFonts w:hint="eastAsia" w:ascii="仿宋_GB2312" w:hAnsi="仿宋_GB2312" w:eastAsia="仿宋_GB2312" w:cs="仿宋_GB2312"/>
                <w:kern w:val="0"/>
                <w:sz w:val="28"/>
                <w:szCs w:val="28"/>
                <w:lang w:val="en-US" w:eastAsia="zh-CN"/>
              </w:rPr>
              <w:t>单位</w:t>
            </w:r>
            <w:r>
              <w:rPr>
                <w:rFonts w:hint="eastAsia" w:ascii="仿宋_GB2312" w:hAnsi="仿宋_GB2312" w:eastAsia="仿宋_GB2312" w:cs="仿宋_GB2312"/>
                <w:kern w:val="0"/>
                <w:sz w:val="28"/>
                <w:szCs w:val="28"/>
                <w:lang w:eastAsia="zh-CN"/>
              </w:rPr>
              <w:t>公章、未提供</w:t>
            </w:r>
            <w:r>
              <w:rPr>
                <w:rFonts w:hint="eastAsia" w:ascii="仿宋_GB2312" w:hAnsi="仿宋_GB2312" w:eastAsia="仿宋_GB2312" w:cs="仿宋_GB2312"/>
                <w:kern w:val="0"/>
                <w:sz w:val="28"/>
                <w:szCs w:val="28"/>
                <w:lang w:val="en-US" w:eastAsia="zh-CN"/>
              </w:rPr>
              <w:t>投标单位业绩</w:t>
            </w:r>
            <w:r>
              <w:rPr>
                <w:rFonts w:hint="eastAsia" w:ascii="仿宋_GB2312" w:hAnsi="仿宋_GB2312" w:eastAsia="仿宋_GB2312" w:cs="仿宋_GB2312"/>
                <w:kern w:val="0"/>
                <w:sz w:val="28"/>
                <w:szCs w:val="28"/>
                <w:lang w:eastAsia="zh-CN"/>
              </w:rPr>
              <w:t>合同甲方加盖公章的证明复印件或扫描件，每一项对应扣减1分，最多扣减不超过5分；</w:t>
            </w:r>
            <w:r>
              <w:rPr>
                <w:rFonts w:hint="eastAsia" w:ascii="仿宋_GB2312" w:hAnsi="仿宋_GB2312" w:eastAsia="仿宋_GB2312" w:cs="仿宋_GB2312"/>
                <w:kern w:val="0"/>
                <w:sz w:val="28"/>
                <w:szCs w:val="28"/>
                <w:lang w:val="en-US" w:eastAsia="zh-CN"/>
              </w:rPr>
              <w:t>每个业绩5分，</w:t>
            </w:r>
            <w:r>
              <w:rPr>
                <w:rFonts w:hint="eastAsia" w:ascii="仿宋_GB2312" w:hAnsi="仿宋_GB2312" w:eastAsia="仿宋_GB2312" w:cs="仿宋_GB2312"/>
                <w:kern w:val="0"/>
                <w:sz w:val="28"/>
                <w:szCs w:val="28"/>
                <w:lang w:eastAsia="zh-CN"/>
              </w:rPr>
              <w:t>总计得分最多不超过15分</w:t>
            </w:r>
            <w:r>
              <w:rPr>
                <w:rFonts w:hint="eastAsia" w:ascii="仿宋_GB2312" w:hAnsi="仿宋_GB2312" w:eastAsia="仿宋_GB2312" w:cs="仿宋_GB2312"/>
                <w:kern w:val="0"/>
                <w:sz w:val="28"/>
                <w:szCs w:val="28"/>
              </w:rPr>
              <w:t>。</w:t>
            </w:r>
          </w:p>
        </w:tc>
        <w:tc>
          <w:tcPr>
            <w:tcW w:w="1110" w:type="dxa"/>
            <w:noWrap w:val="0"/>
            <w:vAlign w:val="center"/>
          </w:tcPr>
          <w:p w14:paraId="7BA3D6D5">
            <w:pPr>
              <w:jc w:val="center"/>
              <w:rPr>
                <w:rFonts w:hint="eastAsia" w:ascii="仿宋_GB2312" w:hAnsi="仿宋_GB2312" w:eastAsia="仿宋_GB2312" w:cs="仿宋_GB2312"/>
                <w:kern w:val="0"/>
                <w:sz w:val="28"/>
                <w:szCs w:val="28"/>
              </w:rPr>
            </w:pPr>
          </w:p>
          <w:p w14:paraId="7A5A99C7">
            <w:pPr>
              <w:jc w:val="center"/>
              <w:rPr>
                <w:rFonts w:hint="eastAsia" w:ascii="仿宋_GB2312" w:hAnsi="仿宋_GB2312" w:eastAsia="仿宋_GB2312" w:cs="仿宋_GB2312"/>
                <w:kern w:val="0"/>
                <w:sz w:val="28"/>
                <w:szCs w:val="28"/>
              </w:rPr>
            </w:pPr>
          </w:p>
        </w:tc>
      </w:tr>
      <w:tr w14:paraId="2712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885" w:type="dxa"/>
            <w:noWrap w:val="0"/>
            <w:vAlign w:val="center"/>
          </w:tcPr>
          <w:p w14:paraId="499F118D">
            <w:pPr>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4</w:t>
            </w:r>
          </w:p>
        </w:tc>
        <w:tc>
          <w:tcPr>
            <w:tcW w:w="1965" w:type="dxa"/>
            <w:noWrap w:val="0"/>
            <w:vAlign w:val="center"/>
          </w:tcPr>
          <w:p w14:paraId="233141E7">
            <w:pPr>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安全保证措施</w:t>
            </w:r>
          </w:p>
          <w:p w14:paraId="24900731">
            <w:pPr>
              <w:jc w:val="center"/>
              <w:rPr>
                <w:rFonts w:hint="eastAsia" w:ascii="仿宋_GB2312" w:hAnsi="仿宋_GB2312" w:eastAsia="仿宋_GB2312" w:cs="仿宋_GB2312"/>
                <w:kern w:val="0"/>
                <w:sz w:val="28"/>
                <w:szCs w:val="28"/>
                <w:lang w:val="en-US" w:eastAsia="zh-CN"/>
              </w:rPr>
            </w:pPr>
          </w:p>
        </w:tc>
        <w:tc>
          <w:tcPr>
            <w:tcW w:w="900" w:type="dxa"/>
            <w:noWrap w:val="0"/>
            <w:vAlign w:val="center"/>
          </w:tcPr>
          <w:p w14:paraId="4B7F565D">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5010" w:type="dxa"/>
            <w:noWrap w:val="0"/>
            <w:vAlign w:val="center"/>
          </w:tcPr>
          <w:p w14:paraId="696ABF10">
            <w:pPr>
              <w:wordWrap w:val="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安全保证</w:t>
            </w:r>
            <w:r>
              <w:rPr>
                <w:rFonts w:hint="eastAsia" w:ascii="仿宋_GB2312" w:hAnsi="仿宋_GB2312" w:eastAsia="仿宋_GB2312" w:cs="仿宋_GB2312"/>
                <w:kern w:val="0"/>
                <w:sz w:val="28"/>
                <w:szCs w:val="28"/>
                <w:lang w:eastAsia="zh-CN"/>
              </w:rPr>
              <w:t>措施内容详细完整，可行性、实用性和针对性强，完全满足采购需求的，得5-6分；</w:t>
            </w:r>
            <w:r>
              <w:rPr>
                <w:rFonts w:hint="eastAsia" w:ascii="仿宋_GB2312" w:hAnsi="仿宋_GB2312" w:eastAsia="仿宋_GB2312" w:cs="仿宋_GB2312"/>
                <w:kern w:val="0"/>
                <w:sz w:val="28"/>
                <w:szCs w:val="28"/>
                <w:lang w:val="en-US" w:eastAsia="zh-CN"/>
              </w:rPr>
              <w:t>安全保证</w:t>
            </w:r>
            <w:r>
              <w:rPr>
                <w:rFonts w:hint="eastAsia" w:ascii="仿宋_GB2312" w:hAnsi="仿宋_GB2312" w:eastAsia="仿宋_GB2312" w:cs="仿宋_GB2312"/>
                <w:kern w:val="0"/>
                <w:sz w:val="28"/>
                <w:szCs w:val="28"/>
                <w:lang w:eastAsia="zh-CN"/>
              </w:rPr>
              <w:t>措施内容完整，具有可行性、实用性和针对性，满足采购需求的，得3-5分；</w:t>
            </w:r>
            <w:r>
              <w:rPr>
                <w:rFonts w:hint="eastAsia" w:ascii="仿宋_GB2312" w:hAnsi="仿宋_GB2312" w:eastAsia="仿宋_GB2312" w:cs="仿宋_GB2312"/>
                <w:kern w:val="0"/>
                <w:sz w:val="28"/>
                <w:szCs w:val="28"/>
                <w:lang w:val="en-US" w:eastAsia="zh-CN"/>
              </w:rPr>
              <w:t>安全保证</w:t>
            </w:r>
            <w:r>
              <w:rPr>
                <w:rFonts w:hint="eastAsia" w:ascii="仿宋_GB2312" w:hAnsi="仿宋_GB2312" w:eastAsia="仿宋_GB2312" w:cs="仿宋_GB2312"/>
                <w:kern w:val="0"/>
                <w:sz w:val="28"/>
                <w:szCs w:val="28"/>
                <w:lang w:eastAsia="zh-CN"/>
              </w:rPr>
              <w:t>措施内容可行性、实用性和针对性有待改善，基本满足采购需求的，得1-3分；</w:t>
            </w:r>
            <w:r>
              <w:rPr>
                <w:rFonts w:hint="eastAsia" w:ascii="仿宋_GB2312" w:hAnsi="仿宋_GB2312" w:eastAsia="仿宋_GB2312" w:cs="仿宋_GB2312"/>
                <w:kern w:val="0"/>
                <w:sz w:val="28"/>
                <w:szCs w:val="28"/>
                <w:lang w:val="en-US" w:eastAsia="zh-CN"/>
              </w:rPr>
              <w:t>安全保证措施</w:t>
            </w:r>
            <w:r>
              <w:rPr>
                <w:rFonts w:hint="eastAsia" w:ascii="仿宋_GB2312" w:hAnsi="仿宋_GB2312" w:eastAsia="仿宋_GB2312" w:cs="仿宋_GB2312"/>
                <w:kern w:val="0"/>
                <w:sz w:val="28"/>
                <w:szCs w:val="28"/>
                <w:lang w:eastAsia="zh-CN"/>
              </w:rPr>
              <w:t>方案不符合或未提供，不得分</w:t>
            </w:r>
            <w:r>
              <w:rPr>
                <w:rFonts w:hint="eastAsia" w:ascii="仿宋" w:hAnsi="仿宋" w:eastAsia="仿宋" w:cs="仿宋"/>
                <w:color w:val="000000"/>
                <w:sz w:val="21"/>
                <w:szCs w:val="21"/>
              </w:rPr>
              <w:t>。</w:t>
            </w:r>
          </w:p>
        </w:tc>
        <w:tc>
          <w:tcPr>
            <w:tcW w:w="1110" w:type="dxa"/>
            <w:noWrap w:val="0"/>
            <w:vAlign w:val="center"/>
          </w:tcPr>
          <w:p w14:paraId="3460908A">
            <w:pPr>
              <w:jc w:val="center"/>
              <w:rPr>
                <w:rFonts w:hint="eastAsia" w:ascii="仿宋_GB2312" w:hAnsi="仿宋_GB2312" w:eastAsia="仿宋_GB2312" w:cs="仿宋_GB2312"/>
                <w:kern w:val="0"/>
                <w:sz w:val="28"/>
                <w:szCs w:val="28"/>
              </w:rPr>
            </w:pPr>
          </w:p>
        </w:tc>
      </w:tr>
      <w:tr w14:paraId="796F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85" w:type="dxa"/>
            <w:noWrap w:val="0"/>
            <w:vAlign w:val="center"/>
          </w:tcPr>
          <w:p w14:paraId="1631E3F7">
            <w:pPr>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5</w:t>
            </w:r>
          </w:p>
        </w:tc>
        <w:tc>
          <w:tcPr>
            <w:tcW w:w="1965" w:type="dxa"/>
            <w:noWrap w:val="0"/>
            <w:vAlign w:val="center"/>
          </w:tcPr>
          <w:p w14:paraId="6C7A512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人员配备</w:t>
            </w:r>
          </w:p>
        </w:tc>
        <w:tc>
          <w:tcPr>
            <w:tcW w:w="900" w:type="dxa"/>
            <w:noWrap w:val="0"/>
            <w:vAlign w:val="center"/>
          </w:tcPr>
          <w:p w14:paraId="681EA579">
            <w:pPr>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7</w:t>
            </w:r>
          </w:p>
        </w:tc>
        <w:tc>
          <w:tcPr>
            <w:tcW w:w="5010" w:type="dxa"/>
            <w:noWrap w:val="0"/>
            <w:vAlign w:val="center"/>
          </w:tcPr>
          <w:p w14:paraId="48B42105">
            <w:pPr>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1、拟派项目负责人具有测绘相关专业高级及以上职称或者注册测绘师得3分；</w:t>
            </w:r>
          </w:p>
          <w:p w14:paraId="2EA902EF">
            <w:pPr>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2、拟派技术负责人具有测绘相关专业中级及以上职称的，得2分；</w:t>
            </w:r>
          </w:p>
          <w:p w14:paraId="4DDBBC69">
            <w:pPr>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3、拟派项目质量负责人，具有</w:t>
            </w:r>
            <w:bookmarkStart w:id="0" w:name="OLE_LINK5"/>
            <w:bookmarkStart w:id="1" w:name="OLE_LINK6"/>
            <w:r>
              <w:rPr>
                <w:rFonts w:hint="eastAsia" w:ascii="仿宋_GB2312" w:hAnsi="仿宋_GB2312" w:eastAsia="仿宋_GB2312" w:cs="仿宋_GB2312"/>
                <w:kern w:val="0"/>
                <w:sz w:val="28"/>
                <w:szCs w:val="28"/>
                <w:lang w:val="en-US" w:eastAsia="zh-CN"/>
              </w:rPr>
              <w:t>测绘相关专业中级及以上职称的</w:t>
            </w:r>
            <w:bookmarkEnd w:id="0"/>
            <w:bookmarkEnd w:id="1"/>
            <w:r>
              <w:rPr>
                <w:rFonts w:hint="eastAsia" w:ascii="仿宋_GB2312" w:hAnsi="仿宋_GB2312" w:eastAsia="仿宋_GB2312" w:cs="仿宋_GB2312"/>
                <w:kern w:val="0"/>
                <w:sz w:val="28"/>
                <w:szCs w:val="28"/>
                <w:lang w:val="en-US" w:eastAsia="zh-CN"/>
              </w:rPr>
              <w:t>，得2分；</w:t>
            </w:r>
          </w:p>
          <w:p w14:paraId="518E2257">
            <w:pPr>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注：以上同一人员不重复加分，需提供人员证书扫描件或复印件、提供自开标之日上推半年任意三个月的社保缴纳证明，否则本项不得分。证书复印件或扫描件须加盖投标单位公章。</w:t>
            </w:r>
          </w:p>
        </w:tc>
        <w:tc>
          <w:tcPr>
            <w:tcW w:w="1110" w:type="dxa"/>
            <w:noWrap w:val="0"/>
            <w:vAlign w:val="center"/>
          </w:tcPr>
          <w:p w14:paraId="7FC7C6A9">
            <w:pPr>
              <w:jc w:val="center"/>
              <w:rPr>
                <w:rFonts w:hint="eastAsia" w:ascii="仿宋_GB2312" w:hAnsi="仿宋_GB2312" w:eastAsia="仿宋_GB2312" w:cs="仿宋_GB2312"/>
                <w:kern w:val="0"/>
                <w:sz w:val="28"/>
                <w:szCs w:val="28"/>
              </w:rPr>
            </w:pPr>
          </w:p>
        </w:tc>
      </w:tr>
      <w:tr w14:paraId="2890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85" w:type="dxa"/>
            <w:noWrap w:val="0"/>
            <w:vAlign w:val="center"/>
          </w:tcPr>
          <w:p w14:paraId="492020BD">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1965" w:type="dxa"/>
            <w:noWrap w:val="0"/>
            <w:vAlign w:val="center"/>
          </w:tcPr>
          <w:p w14:paraId="6DF1596E">
            <w:pPr>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应急处理预案</w:t>
            </w:r>
          </w:p>
        </w:tc>
        <w:tc>
          <w:tcPr>
            <w:tcW w:w="900" w:type="dxa"/>
            <w:noWrap w:val="0"/>
            <w:vAlign w:val="center"/>
          </w:tcPr>
          <w:p w14:paraId="688C074F">
            <w:pPr>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6</w:t>
            </w:r>
          </w:p>
        </w:tc>
        <w:tc>
          <w:tcPr>
            <w:tcW w:w="5010" w:type="dxa"/>
            <w:noWrap w:val="0"/>
            <w:vAlign w:val="center"/>
          </w:tcPr>
          <w:p w14:paraId="6E169D4C">
            <w:pPr>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对紧急、突发事件有应急措施和应急预案，方案描述详细完整，处置措施详尽有效，人员安排针对性强，完整详细且有针对性的，得6分；方案描述完整，有处置措施，有应急人员安排的，得4分；方案描述和应急处置措施有待提升，仅部分满足项目需求的，得2分；存在明显缺陷的或未提供相关内容的，不得分。</w:t>
            </w:r>
          </w:p>
        </w:tc>
        <w:tc>
          <w:tcPr>
            <w:tcW w:w="1110" w:type="dxa"/>
            <w:noWrap w:val="0"/>
            <w:vAlign w:val="center"/>
          </w:tcPr>
          <w:p w14:paraId="227FE0F9">
            <w:pPr>
              <w:jc w:val="center"/>
              <w:rPr>
                <w:rFonts w:hint="eastAsia" w:ascii="仿宋_GB2312" w:hAnsi="仿宋_GB2312" w:eastAsia="仿宋_GB2312" w:cs="仿宋_GB2312"/>
                <w:kern w:val="0"/>
                <w:sz w:val="28"/>
                <w:szCs w:val="28"/>
              </w:rPr>
            </w:pPr>
          </w:p>
        </w:tc>
      </w:tr>
      <w:tr w14:paraId="594D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60" w:type="dxa"/>
            <w:gridSpan w:val="4"/>
            <w:noWrap w:val="0"/>
            <w:vAlign w:val="center"/>
          </w:tcPr>
          <w:p w14:paraId="01CD7445">
            <w:pPr>
              <w:jc w:val="center"/>
              <w:rPr>
                <w:rFonts w:hint="eastAsia" w:ascii="仿宋_GB2312" w:hAnsi="仿宋_GB2312" w:eastAsia="仿宋_GB2312" w:cs="仿宋_GB2312"/>
                <w:kern w:val="0"/>
                <w:sz w:val="28"/>
                <w:szCs w:val="28"/>
                <w:lang w:val="en-US" w:eastAsia="zh-CN"/>
              </w:rPr>
            </w:pPr>
            <w:r>
              <w:rPr>
                <w:rFonts w:hint="eastAsia" w:ascii="仿宋_GB2312" w:hAnsi="宋体" w:eastAsia="仿宋_GB2312"/>
                <w:color w:val="000000"/>
                <w:w w:val="90"/>
                <w:sz w:val="30"/>
                <w:szCs w:val="30"/>
              </w:rPr>
              <w:t>综合得分</w:t>
            </w:r>
          </w:p>
        </w:tc>
        <w:tc>
          <w:tcPr>
            <w:tcW w:w="1110" w:type="dxa"/>
            <w:noWrap w:val="0"/>
            <w:vAlign w:val="center"/>
          </w:tcPr>
          <w:p w14:paraId="1AFF590C">
            <w:pPr>
              <w:jc w:val="center"/>
              <w:rPr>
                <w:rFonts w:hint="eastAsia" w:ascii="仿宋_GB2312" w:hAnsi="仿宋_GB2312" w:eastAsia="仿宋_GB2312" w:cs="仿宋_GB2312"/>
                <w:kern w:val="0"/>
                <w:sz w:val="28"/>
                <w:szCs w:val="28"/>
              </w:rPr>
            </w:pPr>
          </w:p>
        </w:tc>
      </w:tr>
    </w:tbl>
    <w:p w14:paraId="5278BAA0"/>
    <w:sectPr>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A3F95"/>
    <w:rsid w:val="448A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2025-10-16T01:18:00Z</dcterms:created>
  <dc:creator>刘雪峰</dc:creator>
  <cp:lastModifiedBy>刘雪峰</cp:lastModifiedBy>
  <dcterms:modified xsi:type="dcterms:W3CDTF">2025-10-16T01:19:08Z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78A4F87BD4C6435D936C73BE36A24576_11</vt:lpwstr>
  </property>
  <property fmtid="{D5CDD505-2E9C-101B-9397-08002B2CF9AE}" pid="4" name="KSOTemplateDocerSaveRecord">
    <vt:lpwstr>eyJoZGlkIjoiYWM4NjM1NjljODI4NjlhMmY0Y2NlZDI1NDQ0Nzk2YzAiLCJ1c2VySWQiOiIxNjkyNjU5NTc3In0=</vt:lpwstr>
  </property>
</Properties>
</file>