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仿宋_GB2312"/>
          <w:b/>
          <w:bCs/>
          <w:kern w:val="0"/>
          <w:sz w:val="36"/>
          <w:szCs w:val="36"/>
        </w:rPr>
      </w:pPr>
      <w:r>
        <w:rPr>
          <w:rFonts w:hint="eastAsia" w:ascii="方正小标宋_GBK" w:hAnsi="宋体" w:eastAsia="方正小标宋_GBK"/>
          <w:kern w:val="0"/>
          <w:sz w:val="36"/>
          <w:szCs w:val="36"/>
        </w:rPr>
        <w:t xml:space="preserve"> </w:t>
      </w:r>
      <w:bookmarkStart w:id="0" w:name="_GoBack"/>
      <w:r>
        <w:rPr>
          <w:rFonts w:hint="eastAsia" w:ascii="方正小标宋_GBK" w:hAnsi="宋体" w:eastAsia="方正小标宋_GBK"/>
          <w:kern w:val="0"/>
          <w:sz w:val="36"/>
          <w:szCs w:val="36"/>
        </w:rPr>
        <w:t>评审办法（综合评估法）</w:t>
      </w:r>
    </w:p>
    <w:bookmarkEnd w:id="0"/>
    <w:p>
      <w:pPr>
        <w:ind w:firstLine="744" w:firstLineChars="248"/>
        <w:rPr>
          <w:rFonts w:hint="eastAsia" w:ascii="黑体" w:hAnsi="黑体" w:eastAsia="黑体" w:cs="黑体"/>
          <w:kern w:val="0"/>
          <w:sz w:val="30"/>
          <w:szCs w:val="30"/>
        </w:rPr>
      </w:pPr>
      <w:r>
        <w:rPr>
          <w:rFonts w:hint="eastAsia" w:ascii="黑体" w:hAnsi="黑体" w:eastAsia="黑体" w:cs="黑体"/>
          <w:kern w:val="0"/>
          <w:sz w:val="30"/>
          <w:szCs w:val="30"/>
        </w:rPr>
        <w:t>一、资格审查</w:t>
      </w:r>
    </w:p>
    <w:p>
      <w:pPr>
        <w:ind w:right="-1"/>
        <w:jc w:val="left"/>
        <w:rPr>
          <w:rFonts w:hint="eastAsia" w:eastAsia="仿宋_GB2312"/>
          <w:kern w:val="0"/>
          <w:sz w:val="30"/>
          <w:szCs w:val="30"/>
        </w:rPr>
      </w:pPr>
      <w:r>
        <w:rPr>
          <w:rFonts w:hint="eastAsia" w:ascii="楷体" w:hAnsi="楷体" w:eastAsia="楷体" w:cs="楷体"/>
          <w:kern w:val="0"/>
          <w:sz w:val="30"/>
          <w:szCs w:val="30"/>
        </w:rPr>
        <w:t xml:space="preserve">    </w:t>
      </w:r>
      <w:r>
        <w:rPr>
          <w:rFonts w:hint="eastAsia" w:eastAsia="仿宋_GB2312"/>
          <w:kern w:val="0"/>
          <w:sz w:val="30"/>
          <w:szCs w:val="30"/>
        </w:rPr>
        <w:t>对投标单位资格性进行审查，结论分为“合格”与“不合格”，评审不合格的投标文件不再进行后续评审。</w:t>
      </w:r>
    </w:p>
    <w:p>
      <w:pPr>
        <w:ind w:firstLine="597" w:firstLineChars="199"/>
        <w:rPr>
          <w:rFonts w:eastAsia="仿宋_GB2312"/>
          <w:kern w:val="0"/>
          <w:sz w:val="30"/>
          <w:szCs w:val="30"/>
        </w:rPr>
      </w:pPr>
      <w:r>
        <w:rPr>
          <w:rFonts w:hint="eastAsia" w:eastAsia="仿宋_GB2312"/>
          <w:kern w:val="0"/>
          <w:sz w:val="30"/>
          <w:szCs w:val="30"/>
        </w:rPr>
        <w:t>有下列情形之一的，应做无效投标处理：</w:t>
      </w:r>
    </w:p>
    <w:tbl>
      <w:tblPr>
        <w:tblStyle w:val="2"/>
        <w:tblW w:w="9072" w:type="dxa"/>
        <w:tblInd w:w="284"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417"/>
        <w:gridCol w:w="3261"/>
        <w:gridCol w:w="4394"/>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5" w:hRule="atLeast"/>
        </w:trPr>
        <w:tc>
          <w:tcPr>
            <w:tcW w:w="4678" w:type="dxa"/>
            <w:gridSpan w:val="2"/>
            <w:tcBorders>
              <w:top w:val="outset" w:color="auto" w:sz="6" w:space="0"/>
              <w:left w:val="outset" w:color="auto" w:sz="6" w:space="0"/>
              <w:bottom w:val="outset" w:color="auto" w:sz="6" w:space="0"/>
              <w:right w:val="outset" w:color="auto" w:sz="6" w:space="0"/>
            </w:tcBorders>
            <w:noWrap w:val="0"/>
            <w:vAlign w:val="center"/>
          </w:tcPr>
          <w:p>
            <w:pPr>
              <w:jc w:val="center"/>
              <w:rPr>
                <w:rFonts w:eastAsia="仿宋_GB2312"/>
                <w:kern w:val="0"/>
                <w:sz w:val="30"/>
                <w:szCs w:val="30"/>
              </w:rPr>
            </w:pPr>
            <w:r>
              <w:rPr>
                <w:rFonts w:hint="eastAsia" w:eastAsia="仿宋_GB2312"/>
                <w:kern w:val="0"/>
                <w:sz w:val="30"/>
                <w:szCs w:val="30"/>
              </w:rPr>
              <w:t>评审内容</w:t>
            </w:r>
          </w:p>
        </w:tc>
        <w:tc>
          <w:tcPr>
            <w:tcW w:w="4394" w:type="dxa"/>
            <w:tcBorders>
              <w:top w:val="outset" w:color="auto" w:sz="6" w:space="0"/>
              <w:left w:val="outset" w:color="auto" w:sz="6" w:space="0"/>
              <w:bottom w:val="outset" w:color="auto" w:sz="6" w:space="0"/>
              <w:right w:val="outset" w:color="auto" w:sz="6" w:space="0"/>
            </w:tcBorders>
            <w:noWrap w:val="0"/>
            <w:vAlign w:val="center"/>
          </w:tcPr>
          <w:p>
            <w:pPr>
              <w:jc w:val="center"/>
              <w:rPr>
                <w:rFonts w:eastAsia="仿宋_GB2312"/>
                <w:kern w:val="0"/>
                <w:sz w:val="30"/>
                <w:szCs w:val="30"/>
              </w:rPr>
            </w:pPr>
            <w:r>
              <w:rPr>
                <w:rFonts w:hint="eastAsia" w:eastAsia="仿宋_GB2312"/>
                <w:kern w:val="0"/>
                <w:sz w:val="30"/>
                <w:szCs w:val="30"/>
              </w:rPr>
              <w:t>审查标准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632" w:hRule="atLeast"/>
        </w:trPr>
        <w:tc>
          <w:tcPr>
            <w:tcW w:w="1417" w:type="dxa"/>
            <w:vMerge w:val="restart"/>
            <w:tcBorders>
              <w:top w:val="outset" w:color="auto" w:sz="6" w:space="0"/>
              <w:left w:val="outset" w:color="auto" w:sz="6" w:space="0"/>
              <w:right w:val="outset" w:color="auto" w:sz="6" w:space="0"/>
            </w:tcBorders>
            <w:noWrap w:val="0"/>
            <w:vAlign w:val="center"/>
          </w:tcPr>
          <w:p>
            <w:pPr>
              <w:jc w:val="center"/>
              <w:rPr>
                <w:rFonts w:eastAsia="仿宋_GB2312"/>
                <w:kern w:val="0"/>
                <w:sz w:val="30"/>
                <w:szCs w:val="30"/>
              </w:rPr>
            </w:pPr>
            <w:r>
              <w:rPr>
                <w:rFonts w:hint="eastAsia" w:eastAsia="仿宋_GB2312"/>
                <w:kern w:val="0"/>
                <w:sz w:val="30"/>
                <w:szCs w:val="30"/>
              </w:rPr>
              <w:t>资格性</w:t>
            </w:r>
          </w:p>
          <w:p>
            <w:pPr>
              <w:jc w:val="center"/>
              <w:rPr>
                <w:rFonts w:eastAsia="仿宋_GB2312"/>
                <w:kern w:val="0"/>
                <w:sz w:val="30"/>
                <w:szCs w:val="30"/>
              </w:rPr>
            </w:pPr>
            <w:r>
              <w:rPr>
                <w:rFonts w:hint="eastAsia" w:eastAsia="仿宋_GB2312"/>
                <w:kern w:val="0"/>
                <w:sz w:val="30"/>
                <w:szCs w:val="30"/>
              </w:rPr>
              <w:t>审查</w:t>
            </w:r>
          </w:p>
        </w:tc>
        <w:tc>
          <w:tcPr>
            <w:tcW w:w="3261" w:type="dxa"/>
            <w:tcBorders>
              <w:top w:val="outset" w:color="auto" w:sz="6" w:space="0"/>
              <w:left w:val="outset" w:color="auto" w:sz="6" w:space="0"/>
              <w:bottom w:val="outset" w:color="auto" w:sz="6" w:space="0"/>
              <w:right w:val="outset" w:color="auto" w:sz="6" w:space="0"/>
            </w:tcBorders>
            <w:noWrap w:val="0"/>
            <w:vAlign w:val="center"/>
          </w:tcPr>
          <w:p>
            <w:pPr>
              <w:jc w:val="center"/>
              <w:rPr>
                <w:rFonts w:eastAsia="仿宋_GB2312"/>
                <w:kern w:val="0"/>
                <w:sz w:val="30"/>
                <w:szCs w:val="30"/>
              </w:rPr>
            </w:pPr>
            <w:r>
              <w:rPr>
                <w:rFonts w:hint="eastAsia" w:eastAsia="仿宋_GB2312"/>
                <w:kern w:val="0"/>
                <w:sz w:val="30"/>
                <w:szCs w:val="30"/>
              </w:rPr>
              <w:t>营业执照</w:t>
            </w:r>
          </w:p>
        </w:tc>
        <w:tc>
          <w:tcPr>
            <w:tcW w:w="4394" w:type="dxa"/>
            <w:tcBorders>
              <w:top w:val="outset" w:color="auto" w:sz="6" w:space="0"/>
              <w:left w:val="outset" w:color="auto" w:sz="6" w:space="0"/>
              <w:bottom w:val="outset" w:color="auto" w:sz="6" w:space="0"/>
              <w:right w:val="outset" w:color="auto" w:sz="6" w:space="0"/>
            </w:tcBorders>
            <w:noWrap w:val="0"/>
            <w:vAlign w:val="center"/>
          </w:tcPr>
          <w:p>
            <w:pPr>
              <w:jc w:val="center"/>
              <w:rPr>
                <w:rFonts w:eastAsia="仿宋_GB2312"/>
                <w:kern w:val="0"/>
                <w:sz w:val="30"/>
                <w:szCs w:val="30"/>
              </w:rPr>
            </w:pPr>
            <w:r>
              <w:rPr>
                <w:rFonts w:hint="eastAsia" w:eastAsia="仿宋_GB2312"/>
                <w:kern w:val="0"/>
                <w:sz w:val="30"/>
                <w:szCs w:val="30"/>
              </w:rPr>
              <w:t>营业执照是否合法有效</w:t>
            </w:r>
            <w:r>
              <w:rPr>
                <w:rFonts w:eastAsia="仿宋_GB2312"/>
                <w:kern w:val="0"/>
                <w:sz w:val="30"/>
                <w:szCs w:val="30"/>
              </w:rPr>
              <w:tab/>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14" w:hRule="atLeast"/>
        </w:trPr>
        <w:tc>
          <w:tcPr>
            <w:tcW w:w="1417" w:type="dxa"/>
            <w:vMerge w:val="continue"/>
            <w:tcBorders>
              <w:left w:val="outset" w:color="auto" w:sz="6" w:space="0"/>
              <w:bottom w:val="outset" w:color="auto" w:sz="12" w:space="0"/>
              <w:right w:val="outset" w:color="auto" w:sz="6" w:space="0"/>
            </w:tcBorders>
            <w:noWrap w:val="0"/>
            <w:vAlign w:val="center"/>
          </w:tcPr>
          <w:p>
            <w:pPr>
              <w:jc w:val="left"/>
              <w:rPr>
                <w:rFonts w:eastAsia="仿宋_GB2312"/>
                <w:kern w:val="0"/>
                <w:sz w:val="30"/>
                <w:szCs w:val="30"/>
              </w:rPr>
            </w:pPr>
          </w:p>
        </w:tc>
        <w:tc>
          <w:tcPr>
            <w:tcW w:w="3261" w:type="dxa"/>
            <w:tcBorders>
              <w:top w:val="outset" w:color="auto" w:sz="6" w:space="0"/>
              <w:left w:val="outset" w:color="auto" w:sz="6" w:space="0"/>
              <w:bottom w:val="outset" w:color="auto" w:sz="6" w:space="0"/>
              <w:right w:val="outset" w:color="auto" w:sz="6" w:space="0"/>
            </w:tcBorders>
            <w:noWrap w:val="0"/>
            <w:vAlign w:val="center"/>
          </w:tcPr>
          <w:p>
            <w:pPr>
              <w:jc w:val="center"/>
              <w:rPr>
                <w:rFonts w:eastAsia="仿宋_GB2312"/>
                <w:kern w:val="0"/>
                <w:sz w:val="30"/>
                <w:szCs w:val="30"/>
              </w:rPr>
            </w:pPr>
            <w:r>
              <w:rPr>
                <w:rFonts w:hint="eastAsia" w:eastAsia="仿宋_GB2312"/>
                <w:kern w:val="0"/>
                <w:sz w:val="30"/>
                <w:szCs w:val="30"/>
              </w:rPr>
              <w:t>征信查询</w:t>
            </w:r>
          </w:p>
        </w:tc>
        <w:tc>
          <w:tcPr>
            <w:tcW w:w="4394" w:type="dxa"/>
            <w:tcBorders>
              <w:top w:val="outset" w:color="auto" w:sz="6" w:space="0"/>
              <w:left w:val="outset" w:color="auto" w:sz="6" w:space="0"/>
              <w:bottom w:val="outset" w:color="auto" w:sz="6" w:space="0"/>
              <w:right w:val="outset" w:color="auto" w:sz="6" w:space="0"/>
            </w:tcBorders>
            <w:noWrap w:val="0"/>
            <w:vAlign w:val="center"/>
          </w:tcPr>
          <w:p>
            <w:pPr>
              <w:tabs>
                <w:tab w:val="center" w:pos="2378"/>
              </w:tabs>
              <w:jc w:val="center"/>
              <w:rPr>
                <w:rFonts w:eastAsia="仿宋_GB2312"/>
                <w:kern w:val="0"/>
                <w:sz w:val="30"/>
                <w:szCs w:val="30"/>
              </w:rPr>
            </w:pPr>
            <w:r>
              <w:rPr>
                <w:rFonts w:hint="eastAsia" w:eastAsia="仿宋_GB2312"/>
                <w:kern w:val="0"/>
                <w:sz w:val="30"/>
                <w:szCs w:val="30"/>
              </w:rPr>
              <w:t>信用查询有无不良记录</w:t>
            </w:r>
          </w:p>
        </w:tc>
      </w:tr>
    </w:tbl>
    <w:p>
      <w:pPr>
        <w:ind w:left="3372"/>
        <w:rPr>
          <w:rFonts w:hint="eastAsia" w:ascii="黑体" w:hAnsi="黑体" w:eastAsia="黑体" w:cs="黑体"/>
          <w:kern w:val="0"/>
          <w:sz w:val="30"/>
          <w:szCs w:val="30"/>
        </w:rPr>
      </w:pPr>
    </w:p>
    <w:p>
      <w:pPr>
        <w:numPr>
          <w:ilvl w:val="0"/>
          <w:numId w:val="1"/>
        </w:numPr>
        <w:ind w:firstLine="600" w:firstLineChars="200"/>
        <w:rPr>
          <w:rFonts w:hint="eastAsia" w:ascii="黑体" w:hAnsi="黑体" w:eastAsia="黑体" w:cs="黑体"/>
          <w:kern w:val="0"/>
          <w:sz w:val="30"/>
          <w:szCs w:val="30"/>
        </w:rPr>
      </w:pPr>
      <w:r>
        <w:rPr>
          <w:rFonts w:hint="eastAsia" w:ascii="黑体" w:hAnsi="黑体" w:eastAsia="黑体" w:cs="黑体"/>
          <w:kern w:val="0"/>
          <w:sz w:val="30"/>
          <w:szCs w:val="30"/>
        </w:rPr>
        <w:t>技术和商务标评审</w:t>
      </w:r>
    </w:p>
    <w:p>
      <w:pPr>
        <w:wordWrap w:val="0"/>
        <w:jc w:val="right"/>
        <w:rPr>
          <w:rFonts w:eastAsia="仿宋_GB2312"/>
          <w:kern w:val="0"/>
          <w:sz w:val="18"/>
          <w:szCs w:val="18"/>
        </w:rPr>
      </w:pPr>
    </w:p>
    <w:tbl>
      <w:tblPr>
        <w:tblStyle w:val="2"/>
        <w:tblW w:w="95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2453"/>
        <w:gridCol w:w="630"/>
        <w:gridCol w:w="37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07"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序号</w:t>
            </w:r>
          </w:p>
        </w:tc>
        <w:tc>
          <w:tcPr>
            <w:tcW w:w="2453"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内容</w:t>
            </w:r>
          </w:p>
        </w:tc>
        <w:tc>
          <w:tcPr>
            <w:tcW w:w="630"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分值</w:t>
            </w:r>
          </w:p>
        </w:tc>
        <w:tc>
          <w:tcPr>
            <w:tcW w:w="3780"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评分标准</w:t>
            </w:r>
          </w:p>
        </w:tc>
        <w:tc>
          <w:tcPr>
            <w:tcW w:w="1785"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907" w:type="dxa"/>
            <w:noWrap w:val="0"/>
            <w:vAlign w:val="center"/>
          </w:tcPr>
          <w:p>
            <w:pPr>
              <w:jc w:val="center"/>
              <w:rPr>
                <w:rFonts w:ascii="仿宋_GB2312" w:hAnsi="宋体" w:eastAsia="仿宋_GB2312"/>
                <w:color w:val="000000"/>
                <w:w w:val="90"/>
                <w:sz w:val="30"/>
                <w:szCs w:val="30"/>
              </w:rPr>
            </w:pPr>
            <w:r>
              <w:rPr>
                <w:rFonts w:ascii="仿宋_GB2312" w:hAnsi="宋体" w:eastAsia="仿宋_GB2312"/>
                <w:color w:val="000000"/>
                <w:w w:val="90"/>
                <w:sz w:val="30"/>
                <w:szCs w:val="30"/>
              </w:rPr>
              <w:t>1</w:t>
            </w:r>
          </w:p>
        </w:tc>
        <w:tc>
          <w:tcPr>
            <w:tcW w:w="2453"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电梯维保方案</w:t>
            </w:r>
          </w:p>
        </w:tc>
        <w:tc>
          <w:tcPr>
            <w:tcW w:w="630" w:type="dxa"/>
            <w:noWrap w:val="0"/>
            <w:vAlign w:val="center"/>
          </w:tcPr>
          <w:p>
            <w:pPr>
              <w:jc w:val="center"/>
              <w:rPr>
                <w:rFonts w:hint="eastAsia" w:ascii="仿宋_GB2312" w:hAnsi="宋体" w:eastAsia="仿宋_GB2312"/>
                <w:color w:val="000000"/>
                <w:w w:val="90"/>
                <w:sz w:val="30"/>
                <w:szCs w:val="30"/>
              </w:rPr>
            </w:pPr>
            <w:r>
              <w:rPr>
                <w:rFonts w:ascii="仿宋_GB2312" w:hAnsi="宋体" w:eastAsia="仿宋_GB2312"/>
                <w:color w:val="000000"/>
                <w:w w:val="90"/>
                <w:sz w:val="30"/>
                <w:szCs w:val="30"/>
              </w:rPr>
              <w:t>1</w:t>
            </w:r>
            <w:r>
              <w:rPr>
                <w:rFonts w:hint="eastAsia" w:ascii="仿宋_GB2312" w:hAnsi="宋体" w:eastAsia="仿宋_GB2312"/>
                <w:color w:val="000000"/>
                <w:w w:val="90"/>
                <w:sz w:val="30"/>
                <w:szCs w:val="30"/>
              </w:rPr>
              <w:t>0</w:t>
            </w:r>
          </w:p>
        </w:tc>
        <w:tc>
          <w:tcPr>
            <w:tcW w:w="3780"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维保方案科学详细、切实可行、操作安全规范得6</w:t>
            </w:r>
            <w:r>
              <w:rPr>
                <w:rFonts w:ascii="仿宋_GB2312" w:hAnsi="宋体" w:eastAsia="仿宋_GB2312"/>
                <w:color w:val="000000"/>
                <w:w w:val="90"/>
                <w:sz w:val="30"/>
                <w:szCs w:val="30"/>
              </w:rPr>
              <w:t>-1</w:t>
            </w:r>
            <w:r>
              <w:rPr>
                <w:rFonts w:hint="eastAsia" w:ascii="仿宋_GB2312" w:hAnsi="宋体" w:eastAsia="仿宋_GB2312"/>
                <w:color w:val="000000"/>
                <w:w w:val="90"/>
                <w:sz w:val="30"/>
                <w:szCs w:val="30"/>
              </w:rPr>
              <w:t>0分，维保方案、操作规范较简单得</w:t>
            </w:r>
            <w:r>
              <w:rPr>
                <w:rFonts w:ascii="仿宋_GB2312" w:hAnsi="宋体" w:eastAsia="仿宋_GB2312"/>
                <w:color w:val="000000"/>
                <w:w w:val="90"/>
                <w:sz w:val="30"/>
                <w:szCs w:val="30"/>
              </w:rPr>
              <w:t>1-</w:t>
            </w:r>
            <w:r>
              <w:rPr>
                <w:rFonts w:hint="eastAsia" w:ascii="仿宋_GB2312" w:hAnsi="宋体" w:eastAsia="仿宋_GB2312"/>
                <w:color w:val="000000"/>
                <w:w w:val="90"/>
                <w:sz w:val="30"/>
                <w:szCs w:val="30"/>
              </w:rPr>
              <w:t>5分，未提供维保方案不得分。</w:t>
            </w:r>
          </w:p>
        </w:tc>
        <w:tc>
          <w:tcPr>
            <w:tcW w:w="1785" w:type="dxa"/>
            <w:noWrap w:val="0"/>
            <w:vAlign w:val="center"/>
          </w:tcPr>
          <w:p>
            <w:pPr>
              <w:jc w:val="center"/>
              <w:rPr>
                <w:rFonts w:ascii="仿宋_GB2312" w:hAnsi="宋体" w:eastAsia="仿宋_GB2312"/>
                <w:color w:val="000000"/>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907" w:type="dxa"/>
            <w:noWrap w:val="0"/>
            <w:vAlign w:val="center"/>
          </w:tcPr>
          <w:p>
            <w:pPr>
              <w:jc w:val="center"/>
              <w:rPr>
                <w:rFonts w:ascii="仿宋_GB2312" w:hAnsi="宋体" w:eastAsia="仿宋_GB2312"/>
                <w:color w:val="000000"/>
                <w:w w:val="90"/>
                <w:sz w:val="30"/>
                <w:szCs w:val="30"/>
              </w:rPr>
            </w:pPr>
            <w:r>
              <w:rPr>
                <w:rFonts w:ascii="仿宋_GB2312" w:hAnsi="宋体" w:eastAsia="仿宋_GB2312"/>
                <w:color w:val="000000"/>
                <w:w w:val="90"/>
                <w:sz w:val="30"/>
                <w:szCs w:val="30"/>
              </w:rPr>
              <w:t>2</w:t>
            </w:r>
          </w:p>
        </w:tc>
        <w:tc>
          <w:tcPr>
            <w:tcW w:w="2453"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维保案例</w:t>
            </w:r>
          </w:p>
        </w:tc>
        <w:tc>
          <w:tcPr>
            <w:tcW w:w="630" w:type="dxa"/>
            <w:noWrap w:val="0"/>
            <w:vAlign w:val="center"/>
          </w:tcPr>
          <w:p>
            <w:pPr>
              <w:jc w:val="center"/>
              <w:rPr>
                <w:rFonts w:hint="eastAsia" w:ascii="仿宋_GB2312" w:hAnsi="宋体" w:eastAsia="仿宋_GB2312"/>
                <w:color w:val="000000"/>
                <w:w w:val="90"/>
                <w:sz w:val="30"/>
                <w:szCs w:val="30"/>
              </w:rPr>
            </w:pPr>
            <w:r>
              <w:rPr>
                <w:rFonts w:ascii="仿宋_GB2312" w:hAnsi="宋体" w:eastAsia="仿宋_GB2312"/>
                <w:color w:val="000000"/>
                <w:w w:val="90"/>
                <w:sz w:val="30"/>
                <w:szCs w:val="30"/>
              </w:rPr>
              <w:t>1</w:t>
            </w:r>
            <w:r>
              <w:rPr>
                <w:rFonts w:hint="eastAsia" w:ascii="仿宋_GB2312" w:hAnsi="宋体" w:eastAsia="仿宋_GB2312"/>
                <w:color w:val="000000"/>
                <w:w w:val="90"/>
                <w:sz w:val="30"/>
                <w:szCs w:val="30"/>
              </w:rPr>
              <w:t>5</w:t>
            </w:r>
          </w:p>
        </w:tc>
        <w:tc>
          <w:tcPr>
            <w:tcW w:w="3780" w:type="dxa"/>
            <w:noWrap w:val="0"/>
            <w:vAlign w:val="center"/>
          </w:tcPr>
          <w:p>
            <w:pPr>
              <w:ind w:left="-2" w:leftChars="-1" w:firstLine="2" w:firstLineChars="1"/>
              <w:jc w:val="left"/>
              <w:rPr>
                <w:rFonts w:ascii="仿宋_GB2312" w:hAnsi="宋体" w:eastAsia="仿宋_GB2312"/>
                <w:color w:val="000000"/>
                <w:w w:val="90"/>
                <w:sz w:val="30"/>
                <w:szCs w:val="30"/>
              </w:rPr>
            </w:pPr>
            <w:r>
              <w:rPr>
                <w:rFonts w:hint="eastAsia" w:ascii="仿宋_GB2312" w:hAnsi="宋体" w:eastAsia="仿宋_GB2312"/>
                <w:color w:val="000000"/>
                <w:w w:val="90"/>
                <w:sz w:val="30"/>
                <w:szCs w:val="30"/>
              </w:rPr>
              <w:t>公告发布之日起上推3年内为准，提供类似厂房、办公楼电梯的维护保养服务案例复印件或扫描件应能辨识双方合同公章、签订时间、金额，并加盖投标人公章；如服务案例合同不能体现以上全部内容，可提供服务案例合同甲方加盖公章的证明复印件或扫描件，若每个投标人电梯维保服务案例复印件或扫描件不能辨识双方合同公章、签订时间、金额、忘加盖投标人公章、未提供投标人电梯维保服务案例合同甲方加盖公章的证明复印件或扫描件每一项对应扣减1分，最多扣减不超过5分；每个维保案例5分，总计得分最多不超过15分。</w:t>
            </w:r>
          </w:p>
        </w:tc>
        <w:tc>
          <w:tcPr>
            <w:tcW w:w="1785" w:type="dxa"/>
            <w:noWrap w:val="0"/>
            <w:vAlign w:val="center"/>
          </w:tcPr>
          <w:p>
            <w:pPr>
              <w:jc w:val="center"/>
              <w:rPr>
                <w:rFonts w:ascii="仿宋_GB2312" w:hAnsi="宋体" w:eastAsia="仿宋_GB2312"/>
                <w:color w:val="000000"/>
                <w:w w:val="90"/>
                <w:sz w:val="30"/>
                <w:szCs w:val="30"/>
              </w:rPr>
            </w:pPr>
          </w:p>
          <w:p>
            <w:pPr>
              <w:jc w:val="center"/>
              <w:rPr>
                <w:rFonts w:ascii="仿宋_GB2312" w:hAnsi="宋体" w:eastAsia="仿宋_GB2312"/>
                <w:color w:val="000000"/>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9" w:hRule="atLeast"/>
        </w:trPr>
        <w:tc>
          <w:tcPr>
            <w:tcW w:w="907" w:type="dxa"/>
            <w:noWrap w:val="0"/>
            <w:vAlign w:val="center"/>
          </w:tcPr>
          <w:p>
            <w:pPr>
              <w:jc w:val="center"/>
              <w:rPr>
                <w:rFonts w:ascii="仿宋_GB2312" w:hAnsi="宋体" w:eastAsia="仿宋_GB2312"/>
                <w:color w:val="000000"/>
                <w:w w:val="90"/>
                <w:sz w:val="30"/>
                <w:szCs w:val="30"/>
              </w:rPr>
            </w:pPr>
            <w:r>
              <w:rPr>
                <w:rFonts w:ascii="仿宋_GB2312" w:hAnsi="宋体" w:eastAsia="仿宋_GB2312"/>
                <w:color w:val="000000"/>
                <w:w w:val="90"/>
                <w:sz w:val="30"/>
                <w:szCs w:val="30"/>
              </w:rPr>
              <w:t>3</w:t>
            </w:r>
          </w:p>
        </w:tc>
        <w:tc>
          <w:tcPr>
            <w:tcW w:w="2453"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应急处理服务承诺</w:t>
            </w:r>
          </w:p>
        </w:tc>
        <w:tc>
          <w:tcPr>
            <w:tcW w:w="630" w:type="dxa"/>
            <w:noWrap w:val="0"/>
            <w:vAlign w:val="center"/>
          </w:tcPr>
          <w:p>
            <w:pPr>
              <w:jc w:val="center"/>
              <w:rPr>
                <w:rFonts w:ascii="仿宋_GB2312" w:hAnsi="宋体" w:eastAsia="仿宋_GB2312"/>
                <w:color w:val="000000"/>
                <w:w w:val="90"/>
                <w:sz w:val="30"/>
                <w:szCs w:val="30"/>
              </w:rPr>
            </w:pPr>
            <w:r>
              <w:rPr>
                <w:rFonts w:ascii="仿宋_GB2312" w:hAnsi="宋体" w:eastAsia="仿宋_GB2312"/>
                <w:color w:val="000000"/>
                <w:w w:val="90"/>
                <w:sz w:val="30"/>
                <w:szCs w:val="30"/>
              </w:rPr>
              <w:t>5</w:t>
            </w:r>
          </w:p>
        </w:tc>
        <w:tc>
          <w:tcPr>
            <w:tcW w:w="3780" w:type="dxa"/>
            <w:noWrap w:val="0"/>
            <w:vAlign w:val="center"/>
          </w:tcPr>
          <w:p>
            <w:pPr>
              <w:ind w:left="-2" w:leftChars="-1" w:firstLine="2" w:firstLineChars="1"/>
              <w:jc w:val="left"/>
              <w:rPr>
                <w:rFonts w:ascii="仿宋_GB2312" w:hAnsi="宋体" w:eastAsia="仿宋_GB2312"/>
                <w:color w:val="000000"/>
                <w:w w:val="90"/>
                <w:sz w:val="30"/>
                <w:szCs w:val="30"/>
              </w:rPr>
            </w:pPr>
            <w:r>
              <w:rPr>
                <w:rFonts w:hint="eastAsia" w:ascii="仿宋_GB2312" w:hAnsi="宋体" w:eastAsia="仿宋_GB2312"/>
                <w:color w:val="000000"/>
                <w:w w:val="90"/>
                <w:sz w:val="30"/>
                <w:szCs w:val="30"/>
              </w:rPr>
              <w:t>提供应急处理响应时间服务承诺，遇到电梯故障及时（2小时内）赶到现场实施抢修得5分，应急救援时间过长或未提供应急救援服务承诺函不得分。</w:t>
            </w:r>
          </w:p>
        </w:tc>
        <w:tc>
          <w:tcPr>
            <w:tcW w:w="1785" w:type="dxa"/>
            <w:noWrap w:val="0"/>
            <w:vAlign w:val="center"/>
          </w:tcPr>
          <w:p>
            <w:pPr>
              <w:jc w:val="center"/>
              <w:rPr>
                <w:rFonts w:ascii="仿宋_GB2312" w:hAnsi="宋体" w:eastAsia="仿宋_GB2312"/>
                <w:color w:val="000000"/>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07" w:type="dxa"/>
            <w:noWrap w:val="0"/>
            <w:vAlign w:val="center"/>
          </w:tcPr>
          <w:p>
            <w:pPr>
              <w:jc w:val="center"/>
              <w:rPr>
                <w:rFonts w:ascii="仿宋_GB2312" w:hAnsi="宋体" w:eastAsia="仿宋_GB2312"/>
                <w:color w:val="000000"/>
                <w:w w:val="90"/>
                <w:sz w:val="30"/>
                <w:szCs w:val="30"/>
              </w:rPr>
            </w:pPr>
            <w:r>
              <w:rPr>
                <w:rFonts w:ascii="仿宋_GB2312" w:hAnsi="宋体" w:eastAsia="仿宋_GB2312"/>
                <w:color w:val="000000"/>
                <w:w w:val="90"/>
                <w:sz w:val="30"/>
                <w:szCs w:val="30"/>
              </w:rPr>
              <w:t>4</w:t>
            </w:r>
          </w:p>
        </w:tc>
        <w:tc>
          <w:tcPr>
            <w:tcW w:w="2453"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维保人员</w:t>
            </w:r>
          </w:p>
        </w:tc>
        <w:tc>
          <w:tcPr>
            <w:tcW w:w="630" w:type="dxa"/>
            <w:noWrap w:val="0"/>
            <w:vAlign w:val="center"/>
          </w:tcPr>
          <w:p>
            <w:pPr>
              <w:jc w:val="center"/>
              <w:rPr>
                <w:rFonts w:hint="eastAsia" w:ascii="仿宋_GB2312" w:hAnsi="宋体" w:eastAsia="仿宋_GB2312"/>
                <w:color w:val="000000"/>
                <w:w w:val="90"/>
                <w:sz w:val="30"/>
                <w:szCs w:val="30"/>
                <w:lang w:eastAsia="zh-CN"/>
              </w:rPr>
            </w:pPr>
            <w:r>
              <w:rPr>
                <w:rFonts w:hint="eastAsia" w:ascii="仿宋_GB2312" w:hAnsi="宋体" w:eastAsia="仿宋_GB2312"/>
                <w:color w:val="000000"/>
                <w:w w:val="90"/>
                <w:sz w:val="30"/>
                <w:szCs w:val="30"/>
                <w:highlight w:val="none"/>
                <w:lang w:val="en-US" w:eastAsia="zh-CN"/>
              </w:rPr>
              <w:t>8</w:t>
            </w:r>
          </w:p>
        </w:tc>
        <w:tc>
          <w:tcPr>
            <w:tcW w:w="3780" w:type="dxa"/>
            <w:noWrap w:val="0"/>
            <w:vAlign w:val="center"/>
          </w:tcPr>
          <w:p>
            <w:pPr>
              <w:ind w:left="-2" w:leftChars="-1" w:firstLine="2" w:firstLineChars="1"/>
              <w:jc w:val="left"/>
              <w:rPr>
                <w:rFonts w:hint="eastAsia" w:ascii="仿宋_GB2312" w:hAnsi="宋体" w:eastAsia="仿宋_GB2312"/>
                <w:color w:val="000000"/>
                <w:w w:val="90"/>
                <w:sz w:val="30"/>
                <w:szCs w:val="30"/>
                <w:highlight w:val="none"/>
              </w:rPr>
            </w:pPr>
            <w:r>
              <w:rPr>
                <w:rFonts w:hint="eastAsia" w:ascii="仿宋_GB2312" w:hAnsi="宋体" w:eastAsia="仿宋_GB2312"/>
                <w:color w:val="000000"/>
                <w:w w:val="90"/>
                <w:sz w:val="30"/>
                <w:szCs w:val="30"/>
                <w:highlight w:val="none"/>
              </w:rPr>
              <w:t>指定维保技术人员</w:t>
            </w:r>
            <w:r>
              <w:rPr>
                <w:rFonts w:hint="eastAsia" w:ascii="仿宋_GB2312" w:hAnsi="宋体" w:eastAsia="仿宋_GB2312"/>
                <w:color w:val="000000"/>
                <w:w w:val="90"/>
                <w:sz w:val="30"/>
                <w:szCs w:val="30"/>
                <w:highlight w:val="none"/>
                <w:lang w:val="en-US" w:eastAsia="zh-CN"/>
              </w:rPr>
              <w:t>且持有</w:t>
            </w:r>
            <w:r>
              <w:rPr>
                <w:rFonts w:hint="eastAsia" w:ascii="仿宋_GB2312" w:hAnsi="宋体" w:eastAsia="仿宋_GB2312"/>
                <w:color w:val="000000"/>
                <w:w w:val="90"/>
                <w:sz w:val="30"/>
                <w:szCs w:val="30"/>
                <w:highlight w:val="none"/>
              </w:rPr>
              <w:t>特种设备操作证（电梯）得</w:t>
            </w:r>
            <w:r>
              <w:rPr>
                <w:rFonts w:hint="eastAsia" w:ascii="仿宋_GB2312" w:hAnsi="宋体" w:eastAsia="仿宋_GB2312"/>
                <w:color w:val="000000"/>
                <w:w w:val="90"/>
                <w:sz w:val="30"/>
                <w:szCs w:val="30"/>
                <w:highlight w:val="none"/>
                <w:lang w:val="en-US" w:eastAsia="zh-CN"/>
              </w:rPr>
              <w:t>8</w:t>
            </w:r>
            <w:r>
              <w:rPr>
                <w:rFonts w:hint="eastAsia" w:ascii="仿宋_GB2312" w:hAnsi="宋体" w:eastAsia="仿宋_GB2312"/>
                <w:color w:val="000000"/>
                <w:w w:val="90"/>
                <w:sz w:val="30"/>
                <w:szCs w:val="30"/>
                <w:highlight w:val="none"/>
              </w:rPr>
              <w:t>分，</w:t>
            </w:r>
            <w:r>
              <w:rPr>
                <w:rFonts w:hint="eastAsia" w:ascii="仿宋_GB2312" w:hAnsi="宋体" w:eastAsia="仿宋_GB2312"/>
                <w:color w:val="000000"/>
                <w:w w:val="90"/>
                <w:sz w:val="30"/>
                <w:szCs w:val="30"/>
                <w:highlight w:val="none"/>
                <w:lang w:val="en-US" w:eastAsia="zh-CN"/>
              </w:rPr>
              <w:t>仅提供指定维保技术人员或持有</w:t>
            </w:r>
            <w:r>
              <w:rPr>
                <w:rFonts w:hint="eastAsia" w:ascii="仿宋_GB2312" w:hAnsi="宋体" w:eastAsia="仿宋_GB2312"/>
                <w:color w:val="000000"/>
                <w:w w:val="90"/>
                <w:sz w:val="30"/>
                <w:szCs w:val="30"/>
                <w:highlight w:val="none"/>
              </w:rPr>
              <w:t>特种设备操作证（电梯）</w:t>
            </w:r>
            <w:r>
              <w:rPr>
                <w:rFonts w:hint="eastAsia" w:ascii="仿宋_GB2312" w:hAnsi="宋体" w:eastAsia="仿宋_GB2312"/>
                <w:color w:val="000000"/>
                <w:w w:val="90"/>
                <w:sz w:val="30"/>
                <w:szCs w:val="30"/>
                <w:highlight w:val="none"/>
                <w:lang w:val="en-US" w:eastAsia="zh-CN"/>
              </w:rPr>
              <w:t>中任何一项只得4分，</w:t>
            </w:r>
            <w:r>
              <w:rPr>
                <w:rFonts w:hint="eastAsia" w:ascii="仿宋_GB2312" w:hAnsi="宋体" w:eastAsia="仿宋_GB2312"/>
                <w:color w:val="000000"/>
                <w:w w:val="90"/>
                <w:sz w:val="30"/>
                <w:szCs w:val="30"/>
                <w:highlight w:val="none"/>
              </w:rPr>
              <w:t>未指定维保技术人员或未提供特种设备操作证不得分。</w:t>
            </w:r>
          </w:p>
        </w:tc>
        <w:tc>
          <w:tcPr>
            <w:tcW w:w="1785" w:type="dxa"/>
            <w:noWrap w:val="0"/>
            <w:vAlign w:val="center"/>
          </w:tcPr>
          <w:p>
            <w:pPr>
              <w:ind w:left="-2" w:leftChars="-1" w:firstLine="2" w:firstLineChars="1"/>
              <w:jc w:val="left"/>
              <w:rPr>
                <w:rFonts w:hint="eastAsia" w:ascii="仿宋_GB2312" w:hAnsi="宋体" w:eastAsia="仿宋_GB2312"/>
                <w:color w:val="000000"/>
                <w:w w:val="90"/>
                <w:sz w:val="30"/>
                <w:szCs w:val="30"/>
              </w:rPr>
            </w:pPr>
          </w:p>
          <w:p>
            <w:pPr>
              <w:ind w:left="-2" w:leftChars="-1" w:firstLine="2" w:firstLineChars="1"/>
              <w:jc w:val="left"/>
              <w:rPr>
                <w:rFonts w:hint="eastAsia" w:ascii="仿宋_GB2312" w:hAnsi="宋体" w:eastAsia="仿宋_GB2312"/>
                <w:color w:val="000000"/>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4" w:hRule="atLeast"/>
        </w:trPr>
        <w:tc>
          <w:tcPr>
            <w:tcW w:w="907" w:type="dxa"/>
            <w:noWrap w:val="0"/>
            <w:vAlign w:val="center"/>
          </w:tcPr>
          <w:p>
            <w:pPr>
              <w:jc w:val="center"/>
              <w:rPr>
                <w:rFonts w:ascii="仿宋_GB2312" w:hAnsi="宋体" w:eastAsia="仿宋_GB2312"/>
                <w:color w:val="000000"/>
                <w:w w:val="90"/>
                <w:sz w:val="30"/>
                <w:szCs w:val="30"/>
              </w:rPr>
            </w:pPr>
            <w:r>
              <w:rPr>
                <w:rFonts w:ascii="仿宋_GB2312" w:hAnsi="宋体" w:eastAsia="仿宋_GB2312"/>
                <w:color w:val="000000"/>
                <w:w w:val="90"/>
                <w:sz w:val="30"/>
                <w:szCs w:val="30"/>
              </w:rPr>
              <w:t>5</w:t>
            </w:r>
          </w:p>
        </w:tc>
        <w:tc>
          <w:tcPr>
            <w:tcW w:w="2453"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技术力量</w:t>
            </w:r>
          </w:p>
        </w:tc>
        <w:tc>
          <w:tcPr>
            <w:tcW w:w="630" w:type="dxa"/>
            <w:noWrap w:val="0"/>
            <w:vAlign w:val="center"/>
          </w:tcPr>
          <w:p>
            <w:pPr>
              <w:jc w:val="center"/>
              <w:rPr>
                <w:rFonts w:hint="default" w:ascii="仿宋_GB2312" w:hAnsi="宋体" w:eastAsia="仿宋_GB2312"/>
                <w:color w:val="000000"/>
                <w:w w:val="90"/>
                <w:sz w:val="30"/>
                <w:szCs w:val="30"/>
                <w:lang w:val="en-US" w:eastAsia="zh-CN"/>
              </w:rPr>
            </w:pPr>
            <w:r>
              <w:rPr>
                <w:rFonts w:hint="eastAsia" w:ascii="仿宋_GB2312" w:hAnsi="宋体" w:eastAsia="仿宋_GB2312"/>
                <w:color w:val="000000"/>
                <w:w w:val="90"/>
                <w:sz w:val="30"/>
                <w:szCs w:val="30"/>
                <w:highlight w:val="none"/>
                <w:lang w:val="en-US" w:eastAsia="zh-CN"/>
              </w:rPr>
              <w:t>12</w:t>
            </w:r>
          </w:p>
        </w:tc>
        <w:tc>
          <w:tcPr>
            <w:tcW w:w="3780" w:type="dxa"/>
            <w:noWrap w:val="0"/>
            <w:vAlign w:val="center"/>
          </w:tcPr>
          <w:p>
            <w:pPr>
              <w:ind w:left="-2" w:leftChars="-1" w:firstLine="2" w:firstLineChars="1"/>
              <w:jc w:val="left"/>
              <w:rPr>
                <w:rFonts w:ascii="仿宋_GB2312" w:hAnsi="宋体" w:eastAsia="仿宋_GB2312"/>
                <w:color w:val="000000"/>
                <w:w w:val="90"/>
                <w:sz w:val="30"/>
                <w:szCs w:val="30"/>
                <w:highlight w:val="none"/>
              </w:rPr>
            </w:pPr>
            <w:r>
              <w:rPr>
                <w:rFonts w:hint="eastAsia" w:ascii="仿宋_GB2312" w:hAnsi="宋体" w:eastAsia="仿宋_GB2312"/>
                <w:color w:val="000000"/>
                <w:w w:val="90"/>
                <w:sz w:val="30"/>
                <w:szCs w:val="30"/>
                <w:highlight w:val="none"/>
              </w:rPr>
              <w:t>公司技术人员（购买社保并持有相关资格证书）与电梯维保总数量比例均衡，得</w:t>
            </w:r>
            <w:r>
              <w:rPr>
                <w:rFonts w:hint="eastAsia" w:ascii="仿宋_GB2312" w:hAnsi="宋体" w:eastAsia="仿宋_GB2312"/>
                <w:color w:val="000000"/>
                <w:w w:val="90"/>
                <w:sz w:val="30"/>
                <w:szCs w:val="30"/>
                <w:highlight w:val="none"/>
                <w:lang w:val="en-US" w:eastAsia="zh-CN"/>
              </w:rPr>
              <w:t>8-12</w:t>
            </w:r>
            <w:r>
              <w:rPr>
                <w:rFonts w:hint="eastAsia" w:ascii="仿宋_GB2312" w:hAnsi="宋体" w:eastAsia="仿宋_GB2312"/>
                <w:color w:val="000000"/>
                <w:w w:val="90"/>
                <w:sz w:val="30"/>
                <w:szCs w:val="30"/>
                <w:highlight w:val="none"/>
              </w:rPr>
              <w:t>分，公司技术人员和电梯维保总数量比例一般得1-</w:t>
            </w:r>
            <w:r>
              <w:rPr>
                <w:rFonts w:hint="eastAsia" w:ascii="仿宋_GB2312" w:hAnsi="宋体" w:eastAsia="仿宋_GB2312"/>
                <w:color w:val="000000"/>
                <w:w w:val="90"/>
                <w:sz w:val="30"/>
                <w:szCs w:val="30"/>
                <w:highlight w:val="none"/>
                <w:lang w:val="en-US" w:eastAsia="zh-CN"/>
              </w:rPr>
              <w:t>7分</w:t>
            </w:r>
            <w:r>
              <w:rPr>
                <w:rFonts w:hint="eastAsia" w:ascii="仿宋_GB2312" w:hAnsi="宋体" w:eastAsia="仿宋_GB2312"/>
                <w:color w:val="000000"/>
                <w:w w:val="90"/>
                <w:sz w:val="30"/>
                <w:szCs w:val="30"/>
                <w:highlight w:val="none"/>
              </w:rPr>
              <w:t>，未提供不得分。</w:t>
            </w:r>
          </w:p>
        </w:tc>
        <w:tc>
          <w:tcPr>
            <w:tcW w:w="1785" w:type="dxa"/>
            <w:noWrap w:val="0"/>
            <w:vAlign w:val="center"/>
          </w:tcPr>
          <w:p>
            <w:pPr>
              <w:jc w:val="center"/>
              <w:rPr>
                <w:rFonts w:ascii="仿宋_GB2312" w:hAnsi="宋体" w:eastAsia="仿宋_GB2312"/>
                <w:color w:val="000000"/>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907" w:type="dxa"/>
            <w:noWrap w:val="0"/>
            <w:vAlign w:val="center"/>
          </w:tcPr>
          <w:p>
            <w:pPr>
              <w:jc w:val="center"/>
              <w:rPr>
                <w:rFonts w:hint="eastAsia" w:ascii="仿宋_GB2312" w:hAnsi="宋体" w:eastAsia="仿宋_GB2312"/>
                <w:color w:val="000000"/>
                <w:w w:val="90"/>
                <w:sz w:val="30"/>
                <w:szCs w:val="30"/>
              </w:rPr>
            </w:pPr>
            <w:r>
              <w:rPr>
                <w:rFonts w:hint="eastAsia" w:ascii="仿宋_GB2312" w:hAnsi="宋体" w:eastAsia="仿宋_GB2312"/>
                <w:color w:val="000000"/>
                <w:w w:val="90"/>
                <w:sz w:val="30"/>
                <w:szCs w:val="30"/>
              </w:rPr>
              <w:t>6</w:t>
            </w:r>
          </w:p>
        </w:tc>
        <w:tc>
          <w:tcPr>
            <w:tcW w:w="2453"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行业会员单位</w:t>
            </w:r>
          </w:p>
        </w:tc>
        <w:tc>
          <w:tcPr>
            <w:tcW w:w="630" w:type="dxa"/>
            <w:noWrap w:val="0"/>
            <w:vAlign w:val="center"/>
          </w:tcPr>
          <w:p>
            <w:pPr>
              <w:jc w:val="center"/>
              <w:rPr>
                <w:rFonts w:ascii="仿宋_GB2312" w:hAnsi="宋体" w:eastAsia="仿宋_GB2312"/>
                <w:color w:val="000000"/>
                <w:w w:val="90"/>
                <w:sz w:val="30"/>
                <w:szCs w:val="30"/>
              </w:rPr>
            </w:pPr>
            <w:r>
              <w:rPr>
                <w:rFonts w:ascii="仿宋_GB2312" w:hAnsi="宋体" w:eastAsia="仿宋_GB2312"/>
                <w:color w:val="000000"/>
                <w:w w:val="90"/>
                <w:sz w:val="30"/>
                <w:szCs w:val="30"/>
              </w:rPr>
              <w:t>5</w:t>
            </w:r>
          </w:p>
        </w:tc>
        <w:tc>
          <w:tcPr>
            <w:tcW w:w="3780" w:type="dxa"/>
            <w:noWrap w:val="0"/>
            <w:vAlign w:val="center"/>
          </w:tcPr>
          <w:p>
            <w:pPr>
              <w:ind w:left="-2" w:leftChars="-1" w:firstLine="2" w:firstLineChars="1"/>
              <w:jc w:val="left"/>
              <w:rPr>
                <w:rFonts w:ascii="仿宋_GB2312" w:hAnsi="宋体" w:eastAsia="仿宋_GB2312"/>
                <w:color w:val="000000"/>
                <w:w w:val="90"/>
                <w:sz w:val="30"/>
                <w:szCs w:val="30"/>
              </w:rPr>
            </w:pPr>
            <w:r>
              <w:rPr>
                <w:rFonts w:hint="eastAsia" w:ascii="仿宋_GB2312" w:hAnsi="宋体" w:eastAsia="仿宋_GB2312"/>
                <w:color w:val="000000"/>
                <w:w w:val="90"/>
                <w:sz w:val="30"/>
                <w:szCs w:val="30"/>
              </w:rPr>
              <w:t>芜湖电梯行业协会会员单位，并遵守电梯行业自律公约得5分，未提供电梯行业会员单位证明不得分</w:t>
            </w:r>
            <w:r>
              <w:rPr>
                <w:rFonts w:hint="eastAsia" w:eastAsia="仿宋_GB2312"/>
                <w:kern w:val="0"/>
                <w:sz w:val="30"/>
                <w:szCs w:val="30"/>
              </w:rPr>
              <w:t>。</w:t>
            </w:r>
          </w:p>
        </w:tc>
        <w:tc>
          <w:tcPr>
            <w:tcW w:w="1785" w:type="dxa"/>
            <w:noWrap w:val="0"/>
            <w:vAlign w:val="center"/>
          </w:tcPr>
          <w:p>
            <w:pPr>
              <w:jc w:val="center"/>
              <w:rPr>
                <w:rFonts w:ascii="仿宋_GB2312" w:hAnsi="宋体" w:eastAsia="仿宋_GB2312"/>
                <w:color w:val="000000"/>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907" w:type="dxa"/>
            <w:noWrap w:val="0"/>
            <w:vAlign w:val="center"/>
          </w:tcPr>
          <w:p>
            <w:pPr>
              <w:jc w:val="center"/>
              <w:rPr>
                <w:rFonts w:hint="eastAsia" w:ascii="仿宋_GB2312" w:hAnsi="宋体" w:eastAsia="仿宋_GB2312"/>
                <w:color w:val="000000"/>
                <w:w w:val="90"/>
                <w:sz w:val="30"/>
                <w:szCs w:val="30"/>
              </w:rPr>
            </w:pPr>
            <w:r>
              <w:rPr>
                <w:rFonts w:hint="eastAsia" w:ascii="仿宋_GB2312" w:hAnsi="宋体" w:eastAsia="仿宋_GB2312"/>
                <w:color w:val="000000"/>
                <w:w w:val="90"/>
                <w:sz w:val="30"/>
                <w:szCs w:val="30"/>
              </w:rPr>
              <w:t>7</w:t>
            </w:r>
          </w:p>
        </w:tc>
        <w:tc>
          <w:tcPr>
            <w:tcW w:w="2453"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投标报价</w:t>
            </w:r>
          </w:p>
        </w:tc>
        <w:tc>
          <w:tcPr>
            <w:tcW w:w="630" w:type="dxa"/>
            <w:noWrap w:val="0"/>
            <w:vAlign w:val="center"/>
          </w:tcPr>
          <w:p>
            <w:pPr>
              <w:jc w:val="center"/>
              <w:rPr>
                <w:rFonts w:hint="eastAsia" w:ascii="仿宋_GB2312" w:hAnsi="宋体" w:eastAsia="仿宋_GB2312"/>
                <w:color w:val="000000"/>
                <w:w w:val="90"/>
                <w:sz w:val="30"/>
                <w:szCs w:val="30"/>
              </w:rPr>
            </w:pPr>
            <w:r>
              <w:rPr>
                <w:rFonts w:hint="eastAsia" w:ascii="仿宋_GB2312" w:hAnsi="宋体" w:eastAsia="仿宋_GB2312"/>
                <w:color w:val="000000"/>
                <w:w w:val="90"/>
                <w:sz w:val="30"/>
                <w:szCs w:val="30"/>
                <w:lang w:val="en-US" w:eastAsia="zh-CN"/>
              </w:rPr>
              <w:t>4</w:t>
            </w:r>
            <w:r>
              <w:rPr>
                <w:rFonts w:hint="eastAsia" w:ascii="仿宋_GB2312" w:hAnsi="宋体" w:eastAsia="仿宋_GB2312"/>
                <w:color w:val="000000"/>
                <w:w w:val="90"/>
                <w:sz w:val="30"/>
                <w:szCs w:val="30"/>
              </w:rPr>
              <w:t>5</w:t>
            </w:r>
          </w:p>
        </w:tc>
        <w:tc>
          <w:tcPr>
            <w:tcW w:w="3780" w:type="dxa"/>
            <w:noWrap w:val="0"/>
            <w:vAlign w:val="center"/>
          </w:tcPr>
          <w:p>
            <w:pPr>
              <w:widowControl/>
              <w:jc w:val="left"/>
              <w:textAlignment w:val="center"/>
              <w:rPr>
                <w:rFonts w:hint="eastAsia" w:ascii="仿宋_GB2312" w:hAnsi="宋体" w:eastAsia="仿宋_GB2312"/>
                <w:color w:val="000000"/>
                <w:w w:val="90"/>
                <w:sz w:val="30"/>
                <w:szCs w:val="30"/>
              </w:rPr>
            </w:pPr>
            <w:r>
              <w:rPr>
                <w:rFonts w:hint="eastAsia" w:ascii="仿宋_GB2312" w:hAnsi="仿宋_GB2312" w:eastAsia="仿宋_GB2312" w:cs="仿宋_GB2312"/>
                <w:kern w:val="0"/>
                <w:sz w:val="28"/>
                <w:szCs w:val="28"/>
              </w:rPr>
              <w:t>满足招标文件要求且投标报价最低价为评标基准价，得分计算公式：投标报价得分=评标基准价/投标报价×</w:t>
            </w: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5</w:t>
            </w:r>
          </w:p>
        </w:tc>
        <w:tc>
          <w:tcPr>
            <w:tcW w:w="1785" w:type="dxa"/>
            <w:noWrap w:val="0"/>
            <w:vAlign w:val="center"/>
          </w:tcPr>
          <w:p>
            <w:pPr>
              <w:jc w:val="center"/>
              <w:rPr>
                <w:rFonts w:ascii="仿宋_GB2312" w:hAnsi="宋体" w:eastAsia="仿宋_GB2312"/>
                <w:color w:val="000000"/>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70" w:type="dxa"/>
            <w:gridSpan w:val="4"/>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综合得分</w:t>
            </w:r>
          </w:p>
        </w:tc>
        <w:tc>
          <w:tcPr>
            <w:tcW w:w="1785" w:type="dxa"/>
            <w:noWrap w:val="0"/>
            <w:vAlign w:val="center"/>
          </w:tcPr>
          <w:p>
            <w:pPr>
              <w:jc w:val="center"/>
              <w:rPr>
                <w:rFonts w:ascii="仿宋_GB2312" w:hAnsi="宋体" w:eastAsia="仿宋_GB2312"/>
                <w:color w:val="000000"/>
                <w:w w:val="90"/>
                <w:sz w:val="30"/>
                <w:szCs w:val="3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09ECC2"/>
    <w:multiLevelType w:val="singleLevel"/>
    <w:tmpl w:val="6909ECC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B2C09"/>
    <w:rsid w:val="7B3B2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2022-10-15T09:32:00Z</dcterms:created>
  <dc:creator>54550</dc:creator>
  <cp:lastModifiedBy>54550</cp:lastModifiedBy>
  <dcterms:modified xsi:type="dcterms:W3CDTF">2022-10-15T09:32:51Z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80AE8EE9EB5349489960D7FB8E9C71D4</vt:lpwstr>
  </property>
</Properties>
</file>