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57" w:rsidRPr="009F7157" w:rsidRDefault="009F7157" w:rsidP="009F7157">
      <w:pPr>
        <w:widowControl/>
        <w:spacing w:before="225" w:after="225" w:line="390" w:lineRule="atLeast"/>
        <w:jc w:val="left"/>
        <w:rPr>
          <w:rFonts w:ascii="宋体" w:hAnsi="宋体" w:cs="宋体"/>
          <w:color w:val="333333"/>
          <w:kern w:val="0"/>
          <w:sz w:val="24"/>
          <w:szCs w:val="24"/>
        </w:rPr>
      </w:pPr>
      <w:r>
        <w:rPr>
          <w:rFonts w:ascii="宋体" w:hAnsi="宋体" w:cs="宋体" w:hint="eastAsia"/>
          <w:color w:val="333333"/>
          <w:kern w:val="0"/>
          <w:sz w:val="24"/>
          <w:szCs w:val="24"/>
        </w:rPr>
        <w:t xml:space="preserve">     </w:t>
      </w:r>
      <w:r w:rsidRPr="009F7157">
        <w:rPr>
          <w:rFonts w:ascii="黑体" w:eastAsia="黑体" w:hAnsi="黑体" w:cs="宋体"/>
          <w:color w:val="333333"/>
          <w:kern w:val="0"/>
          <w:sz w:val="36"/>
          <w:szCs w:val="36"/>
        </w:rPr>
        <w:t>安徽省社会法人失信行为联合惩戒暂行办法</w:t>
      </w:r>
      <w:r w:rsidRPr="009F7157">
        <w:rPr>
          <w:rFonts w:ascii="黑体" w:eastAsia="黑体" w:hAnsi="黑体" w:cs="宋体"/>
          <w:color w:val="333333"/>
          <w:kern w:val="0"/>
          <w:sz w:val="36"/>
          <w:szCs w:val="36"/>
        </w:rPr>
        <w:br/>
      </w:r>
      <w:r w:rsidRPr="009F7157">
        <w:rPr>
          <w:rFonts w:ascii="宋体" w:hAnsi="宋体" w:cs="宋体"/>
          <w:color w:val="333333"/>
          <w:kern w:val="0"/>
          <w:sz w:val="24"/>
          <w:szCs w:val="24"/>
        </w:rPr>
        <w:t xml:space="preserve">    </w:t>
      </w:r>
      <w:r>
        <w:rPr>
          <w:rFonts w:ascii="宋体" w:hAnsi="宋体" w:cs="宋体" w:hint="eastAsia"/>
          <w:color w:val="333333"/>
          <w:kern w:val="0"/>
          <w:sz w:val="24"/>
          <w:szCs w:val="24"/>
        </w:rPr>
        <w:t xml:space="preserve">                </w:t>
      </w:r>
      <w:r w:rsidRPr="009F7157">
        <w:rPr>
          <w:rFonts w:ascii="宋体" w:hAnsi="宋体" w:cs="宋体"/>
          <w:color w:val="333333"/>
          <w:kern w:val="0"/>
          <w:sz w:val="24"/>
          <w:szCs w:val="24"/>
        </w:rPr>
        <w:t>第一章 总则</w:t>
      </w:r>
      <w:r>
        <w:rPr>
          <w:rFonts w:ascii="宋体" w:hAnsi="宋体" w:cs="宋体"/>
          <w:color w:val="333333"/>
          <w:kern w:val="0"/>
          <w:sz w:val="24"/>
          <w:szCs w:val="24"/>
        </w:rPr>
        <w:br/>
        <w:t>  </w:t>
      </w:r>
      <w:r w:rsidRPr="009F7157">
        <w:rPr>
          <w:rFonts w:ascii="宋体" w:hAnsi="宋体" w:cs="宋体"/>
          <w:color w:val="333333"/>
          <w:kern w:val="0"/>
          <w:sz w:val="24"/>
          <w:szCs w:val="24"/>
        </w:rPr>
        <w:t>第一条 为加大对失信行为惩戒力度，加快形成全社会守信光荣、失信可耻的氛围，根据《国务院关于印发〈社会信用体系建设规划纲要（2014—2020年）〉的通知》（国发〔2014〕21号）精神和省委、省政府关于进一步加强社会信用体系建设的部署，制定本办法。</w:t>
      </w:r>
      <w:r w:rsidRPr="009F7157">
        <w:rPr>
          <w:rFonts w:ascii="宋体" w:hAnsi="宋体" w:cs="宋体"/>
          <w:color w:val="333333"/>
          <w:kern w:val="0"/>
          <w:sz w:val="24"/>
          <w:szCs w:val="24"/>
        </w:rPr>
        <w:br/>
        <w:t xml:space="preserve">　　第二条 本办法适用本省行政区域内社会法人失信行为联合惩戒。法律、法规、规章另有规定的，从其规定。</w:t>
      </w:r>
      <w:r w:rsidRPr="009F7157">
        <w:rPr>
          <w:rFonts w:ascii="宋体" w:hAnsi="宋体" w:cs="宋体"/>
          <w:color w:val="333333"/>
          <w:kern w:val="0"/>
          <w:sz w:val="24"/>
          <w:szCs w:val="24"/>
        </w:rPr>
        <w:br/>
        <w:t xml:space="preserve">　　第三条 本办法所称社会法人，是指除国家机关以外的具有民事权利能力和民事行为能力，依法独立享有民事权利和承担民事义务的组织，包括企业法人、事业单位法人和社会团体法人。</w:t>
      </w:r>
      <w:r w:rsidRPr="009F7157">
        <w:rPr>
          <w:rFonts w:ascii="宋体" w:hAnsi="宋体" w:cs="宋体"/>
          <w:color w:val="333333"/>
          <w:kern w:val="0"/>
          <w:sz w:val="24"/>
          <w:szCs w:val="24"/>
        </w:rPr>
        <w:br/>
        <w:t xml:space="preserve">　　第四条 各级社会信用体系建设主管部门负责组织推动本级社会法人失信行为联合惩戒工作。</w:t>
      </w:r>
      <w:r w:rsidRPr="009F7157">
        <w:rPr>
          <w:rFonts w:ascii="宋体" w:hAnsi="宋体" w:cs="宋体"/>
          <w:color w:val="333333"/>
          <w:kern w:val="0"/>
          <w:sz w:val="24"/>
          <w:szCs w:val="24"/>
        </w:rPr>
        <w:br/>
        <w:t xml:space="preserve">　　各级行政管理机构负责本单位和本行业社会法人失信行为联合惩戒工作。</w:t>
      </w:r>
      <w:r w:rsidRPr="009F7157">
        <w:rPr>
          <w:rFonts w:ascii="宋体" w:hAnsi="宋体" w:cs="宋体"/>
          <w:color w:val="333333"/>
          <w:kern w:val="0"/>
          <w:sz w:val="24"/>
          <w:szCs w:val="24"/>
        </w:rPr>
        <w:br/>
        <w:t xml:space="preserve">　　行政管理机构，是指行政机关，以及法律、法规授权的具有管理公共事务职能的组织。</w:t>
      </w:r>
      <w:r w:rsidRPr="009F7157">
        <w:rPr>
          <w:rFonts w:ascii="宋体" w:hAnsi="宋体" w:cs="宋体"/>
          <w:color w:val="333333"/>
          <w:kern w:val="0"/>
          <w:sz w:val="24"/>
          <w:szCs w:val="24"/>
        </w:rPr>
        <w:br/>
        <w:t xml:space="preserve">　　第五条 实施联合惩戒的社会法人失信行为信息包括融资、纳税、资质资格评定、工程质量、产品和服务质量、公共安全、环境保护、安全生产、社会保障，以及司法领域失信被执行人等方面的失信记录。</w:t>
      </w:r>
      <w:r w:rsidRPr="009F7157">
        <w:rPr>
          <w:rFonts w:ascii="宋体" w:hAnsi="宋体" w:cs="宋体"/>
          <w:color w:val="333333"/>
          <w:kern w:val="0"/>
          <w:sz w:val="24"/>
          <w:szCs w:val="24"/>
        </w:rPr>
        <w:br/>
        <w:t xml:space="preserve">　　</w:t>
      </w:r>
      <w:r>
        <w:rPr>
          <w:rFonts w:ascii="宋体" w:hAnsi="宋体" w:cs="宋体" w:hint="eastAsia"/>
          <w:color w:val="333333"/>
          <w:kern w:val="0"/>
          <w:sz w:val="24"/>
          <w:szCs w:val="24"/>
        </w:rPr>
        <w:t xml:space="preserve">                  </w:t>
      </w:r>
      <w:r w:rsidRPr="009F7157">
        <w:rPr>
          <w:rFonts w:ascii="宋体" w:hAnsi="宋体" w:cs="宋体"/>
          <w:color w:val="333333"/>
          <w:kern w:val="0"/>
          <w:sz w:val="24"/>
          <w:szCs w:val="24"/>
        </w:rPr>
        <w:t>第二章 失信行为</w:t>
      </w:r>
      <w:r w:rsidRPr="009F7157">
        <w:rPr>
          <w:rFonts w:ascii="宋体" w:hAnsi="宋体" w:cs="宋体"/>
          <w:color w:val="333333"/>
          <w:kern w:val="0"/>
          <w:sz w:val="24"/>
          <w:szCs w:val="24"/>
        </w:rPr>
        <w:br/>
        <w:t xml:space="preserve">　　第六条 社会法人失信行为，是指社会法人经行政管理机构依法认定的下列行为：</w:t>
      </w:r>
      <w:r w:rsidRPr="009F7157">
        <w:rPr>
          <w:rFonts w:ascii="宋体" w:hAnsi="宋体" w:cs="宋体"/>
          <w:color w:val="333333"/>
          <w:kern w:val="0"/>
          <w:sz w:val="24"/>
          <w:szCs w:val="24"/>
        </w:rPr>
        <w:br/>
        <w:t xml:space="preserve">　　（一）被处以行政处罚的；</w:t>
      </w:r>
      <w:r w:rsidRPr="009F7157">
        <w:rPr>
          <w:rFonts w:ascii="宋体" w:hAnsi="宋体" w:cs="宋体"/>
          <w:color w:val="333333"/>
          <w:kern w:val="0"/>
          <w:sz w:val="24"/>
          <w:szCs w:val="24"/>
        </w:rPr>
        <w:br/>
        <w:t xml:space="preserve">　　（二）被行政机关实施行政强制执行的；</w:t>
      </w:r>
      <w:r w:rsidRPr="009F7157">
        <w:rPr>
          <w:rFonts w:ascii="宋体" w:hAnsi="宋体" w:cs="宋体"/>
          <w:color w:val="333333"/>
          <w:kern w:val="0"/>
          <w:sz w:val="24"/>
          <w:szCs w:val="24"/>
        </w:rPr>
        <w:br/>
        <w:t xml:space="preserve">　　（三）被省级以上商务、工商、质监、食品药品监管、农业、安全监管等部门列入“黑名单”的；</w:t>
      </w:r>
      <w:r w:rsidRPr="009F7157">
        <w:rPr>
          <w:rFonts w:ascii="宋体" w:hAnsi="宋体" w:cs="宋体"/>
          <w:color w:val="333333"/>
          <w:kern w:val="0"/>
          <w:sz w:val="24"/>
          <w:szCs w:val="24"/>
        </w:rPr>
        <w:br/>
        <w:t xml:space="preserve">　　（四）被工商部门列入经营异常名录或严重违法企业名单的；</w:t>
      </w:r>
      <w:r w:rsidRPr="009F7157">
        <w:rPr>
          <w:rFonts w:ascii="宋体" w:hAnsi="宋体" w:cs="宋体"/>
          <w:color w:val="333333"/>
          <w:kern w:val="0"/>
          <w:sz w:val="24"/>
          <w:szCs w:val="24"/>
        </w:rPr>
        <w:br/>
        <w:t xml:space="preserve">　　（五）被环保部门列为环保警示和环保不良等级的；</w:t>
      </w:r>
      <w:r w:rsidRPr="009F7157">
        <w:rPr>
          <w:rFonts w:ascii="宋体" w:hAnsi="宋体" w:cs="宋体"/>
          <w:color w:val="333333"/>
          <w:kern w:val="0"/>
          <w:sz w:val="24"/>
          <w:szCs w:val="24"/>
        </w:rPr>
        <w:br/>
        <w:t xml:space="preserve">　　（六）法律、法规、规章规定的其他失信行为。</w:t>
      </w:r>
      <w:r w:rsidRPr="009F7157">
        <w:rPr>
          <w:rFonts w:ascii="宋体" w:hAnsi="宋体" w:cs="宋体"/>
          <w:color w:val="333333"/>
          <w:kern w:val="0"/>
          <w:sz w:val="24"/>
          <w:szCs w:val="24"/>
        </w:rPr>
        <w:br/>
        <w:t xml:space="preserve">　　第七条 社会法人失信行为由</w:t>
      </w:r>
      <w:proofErr w:type="gramStart"/>
      <w:r w:rsidRPr="009F7157">
        <w:rPr>
          <w:rFonts w:ascii="宋体" w:hAnsi="宋体" w:cs="宋体"/>
          <w:color w:val="333333"/>
          <w:kern w:val="0"/>
          <w:sz w:val="24"/>
          <w:szCs w:val="24"/>
        </w:rPr>
        <w:t>作出</w:t>
      </w:r>
      <w:proofErr w:type="gramEnd"/>
      <w:r w:rsidRPr="009F7157">
        <w:rPr>
          <w:rFonts w:ascii="宋体" w:hAnsi="宋体" w:cs="宋体"/>
          <w:color w:val="333333"/>
          <w:kern w:val="0"/>
          <w:sz w:val="24"/>
          <w:szCs w:val="24"/>
        </w:rPr>
        <w:t>行政处罚、行政强制或其他行政决定的部门进行认定，供其他行政管理机构参考。</w:t>
      </w:r>
      <w:r w:rsidRPr="009F7157">
        <w:rPr>
          <w:rFonts w:ascii="宋体" w:hAnsi="宋体" w:cs="宋体"/>
          <w:color w:val="333333"/>
          <w:kern w:val="0"/>
          <w:sz w:val="24"/>
          <w:szCs w:val="24"/>
        </w:rPr>
        <w:br/>
        <w:t xml:space="preserve">　　第八条 省各行政管理机构按照法律、法规、规章，结合本部门职能和工作实际，对失信行为的具体认定标准、程序等予以明确。</w:t>
      </w:r>
      <w:r w:rsidRPr="009F7157">
        <w:rPr>
          <w:rFonts w:ascii="宋体" w:hAnsi="宋体" w:cs="宋体"/>
          <w:color w:val="333333"/>
          <w:kern w:val="0"/>
          <w:sz w:val="24"/>
          <w:szCs w:val="24"/>
        </w:rPr>
        <w:br/>
        <w:t xml:space="preserve">　　</w:t>
      </w:r>
      <w:r>
        <w:rPr>
          <w:rFonts w:ascii="宋体" w:hAnsi="宋体" w:cs="宋体" w:hint="eastAsia"/>
          <w:color w:val="333333"/>
          <w:kern w:val="0"/>
          <w:sz w:val="24"/>
          <w:szCs w:val="24"/>
        </w:rPr>
        <w:t xml:space="preserve">                </w:t>
      </w:r>
      <w:r w:rsidRPr="009F7157">
        <w:rPr>
          <w:rFonts w:ascii="宋体" w:hAnsi="宋体" w:cs="宋体"/>
          <w:color w:val="333333"/>
          <w:kern w:val="0"/>
          <w:sz w:val="24"/>
          <w:szCs w:val="24"/>
        </w:rPr>
        <w:t>第三章 联合惩戒</w:t>
      </w:r>
      <w:r w:rsidRPr="009F7157">
        <w:rPr>
          <w:rFonts w:ascii="宋体" w:hAnsi="宋体" w:cs="宋体"/>
          <w:color w:val="333333"/>
          <w:kern w:val="0"/>
          <w:sz w:val="24"/>
          <w:szCs w:val="24"/>
        </w:rPr>
        <w:br/>
      </w:r>
      <w:r w:rsidRPr="009F7157">
        <w:rPr>
          <w:rFonts w:ascii="宋体" w:hAnsi="宋体" w:cs="宋体"/>
          <w:color w:val="333333"/>
          <w:kern w:val="0"/>
          <w:sz w:val="24"/>
          <w:szCs w:val="24"/>
        </w:rPr>
        <w:lastRenderedPageBreak/>
        <w:t>    第九条 对社会法人失信行为进行认定的行政管理机构，要通过自身信息系统和省公共信用信息共享服务平台，及时交换发布失信信息，各行政管理机构按照有关规定实施惩戒。</w:t>
      </w:r>
      <w:r w:rsidRPr="009F7157">
        <w:rPr>
          <w:rFonts w:ascii="宋体" w:hAnsi="宋体" w:cs="宋体"/>
          <w:color w:val="333333"/>
          <w:kern w:val="0"/>
          <w:sz w:val="24"/>
          <w:szCs w:val="24"/>
        </w:rPr>
        <w:br/>
        <w:t xml:space="preserve">　　各相关行政管理机构可以会同有关方面，针对重点领域和行业的失信行为制定联合惩戒办法。</w:t>
      </w:r>
      <w:r w:rsidRPr="009F7157">
        <w:rPr>
          <w:rFonts w:ascii="宋体" w:hAnsi="宋体" w:cs="宋体"/>
          <w:color w:val="333333"/>
          <w:kern w:val="0"/>
          <w:sz w:val="24"/>
          <w:szCs w:val="24"/>
        </w:rPr>
        <w:br/>
        <w:t xml:space="preserve">　　第十条 对具有失信行为的社会法人，行政管理机构根据具体情形可以依法采取以下惩戒措施：</w:t>
      </w:r>
      <w:r w:rsidRPr="009F7157">
        <w:rPr>
          <w:rFonts w:ascii="宋体" w:hAnsi="宋体" w:cs="宋体"/>
          <w:color w:val="333333"/>
          <w:kern w:val="0"/>
          <w:sz w:val="24"/>
          <w:szCs w:val="24"/>
        </w:rPr>
        <w:br/>
        <w:t xml:space="preserve">　　（一）将失信社会法人列为日常重点监管对象，加强监管；</w:t>
      </w:r>
      <w:r w:rsidRPr="009F7157">
        <w:rPr>
          <w:rFonts w:ascii="宋体" w:hAnsi="宋体" w:cs="宋体"/>
          <w:color w:val="333333"/>
          <w:kern w:val="0"/>
          <w:sz w:val="24"/>
          <w:szCs w:val="24"/>
        </w:rPr>
        <w:br/>
        <w:t xml:space="preserve">　　（二）不授予或撤销失信社会法人及其法定代表人获得的荣誉称号；</w:t>
      </w:r>
      <w:r w:rsidRPr="009F7157">
        <w:rPr>
          <w:rFonts w:ascii="宋体" w:hAnsi="宋体" w:cs="宋体"/>
          <w:color w:val="333333"/>
          <w:kern w:val="0"/>
          <w:sz w:val="24"/>
          <w:szCs w:val="24"/>
        </w:rPr>
        <w:br/>
        <w:t xml:space="preserve">　　（三）进行限定范围的公示或者书面告知； </w:t>
      </w:r>
      <w:r w:rsidRPr="009F7157">
        <w:rPr>
          <w:rFonts w:ascii="宋体" w:hAnsi="宋体" w:cs="宋体"/>
          <w:color w:val="333333"/>
          <w:kern w:val="0"/>
          <w:sz w:val="24"/>
          <w:szCs w:val="24"/>
        </w:rPr>
        <w:br/>
        <w:t xml:space="preserve">　　（四）在政府采购、工程招标投标、国有土地出让中予以限制或者禁入；</w:t>
      </w:r>
      <w:r w:rsidRPr="009F7157">
        <w:rPr>
          <w:rFonts w:ascii="宋体" w:hAnsi="宋体" w:cs="宋体"/>
          <w:color w:val="333333"/>
          <w:kern w:val="0"/>
          <w:sz w:val="24"/>
          <w:szCs w:val="24"/>
        </w:rPr>
        <w:br/>
        <w:t xml:space="preserve">　　（五）在政策优惠和资金扶持方面予以限制；</w:t>
      </w:r>
      <w:r w:rsidRPr="009F7157">
        <w:rPr>
          <w:rFonts w:ascii="宋体" w:hAnsi="宋体" w:cs="宋体"/>
          <w:color w:val="333333"/>
          <w:kern w:val="0"/>
          <w:sz w:val="24"/>
          <w:szCs w:val="24"/>
        </w:rPr>
        <w:br/>
        <w:t xml:space="preserve">　　（六）法律、法规、规章规定的其他惩戒措施。</w:t>
      </w:r>
      <w:r w:rsidRPr="009F7157">
        <w:rPr>
          <w:rFonts w:ascii="宋体" w:hAnsi="宋体" w:cs="宋体"/>
          <w:color w:val="333333"/>
          <w:kern w:val="0"/>
          <w:sz w:val="24"/>
          <w:szCs w:val="24"/>
        </w:rPr>
        <w:br/>
        <w:t xml:space="preserve">　　第十一条 省各行政管理机构根据法律、法规、规章，制定本部门和本行业的具体失信惩戒措施。</w:t>
      </w:r>
      <w:r w:rsidRPr="009F7157">
        <w:rPr>
          <w:rFonts w:ascii="宋体" w:hAnsi="宋体" w:cs="宋体"/>
          <w:color w:val="333333"/>
          <w:kern w:val="0"/>
          <w:sz w:val="24"/>
          <w:szCs w:val="24"/>
        </w:rPr>
        <w:br/>
        <w:t xml:space="preserve">　　第十二条 支持市场主体根据行政管理机构发布的失信信息，提高失信法人的交易成本。</w:t>
      </w:r>
      <w:r w:rsidRPr="009F7157">
        <w:rPr>
          <w:rFonts w:ascii="宋体" w:hAnsi="宋体" w:cs="宋体"/>
          <w:color w:val="333333"/>
          <w:kern w:val="0"/>
          <w:sz w:val="24"/>
          <w:szCs w:val="24"/>
        </w:rPr>
        <w:br/>
        <w:t>   </w:t>
      </w:r>
      <w:r>
        <w:rPr>
          <w:rFonts w:ascii="宋体" w:hAnsi="宋体" w:cs="宋体" w:hint="eastAsia"/>
          <w:color w:val="333333"/>
          <w:kern w:val="0"/>
          <w:sz w:val="24"/>
          <w:szCs w:val="24"/>
        </w:rPr>
        <w:t xml:space="preserve">                </w:t>
      </w:r>
      <w:r w:rsidRPr="009F7157">
        <w:rPr>
          <w:rFonts w:ascii="宋体" w:hAnsi="宋体" w:cs="宋体"/>
          <w:color w:val="333333"/>
          <w:kern w:val="0"/>
          <w:sz w:val="24"/>
          <w:szCs w:val="24"/>
        </w:rPr>
        <w:t xml:space="preserve"> 第四章 信用修复</w:t>
      </w:r>
      <w:r>
        <w:rPr>
          <w:rFonts w:ascii="宋体" w:hAnsi="宋体" w:cs="宋体"/>
          <w:color w:val="333333"/>
          <w:kern w:val="0"/>
          <w:sz w:val="24"/>
          <w:szCs w:val="24"/>
        </w:rPr>
        <w:br/>
        <w:t>  </w:t>
      </w:r>
      <w:r w:rsidRPr="009F7157">
        <w:rPr>
          <w:rFonts w:ascii="宋体" w:hAnsi="宋体" w:cs="宋体"/>
          <w:color w:val="333333"/>
          <w:kern w:val="0"/>
          <w:sz w:val="24"/>
          <w:szCs w:val="24"/>
        </w:rPr>
        <w:t>第十三条 行政管理机构在实施失信惩戒的同时，通过教育培训、强化指导等手段，督促社会法人建立完善信用管理制度，帮助社会法人重塑诚信形象。</w:t>
      </w:r>
      <w:r w:rsidRPr="009F7157">
        <w:rPr>
          <w:rFonts w:ascii="宋体" w:hAnsi="宋体" w:cs="宋体"/>
          <w:color w:val="333333"/>
          <w:kern w:val="0"/>
          <w:sz w:val="24"/>
          <w:szCs w:val="24"/>
        </w:rPr>
        <w:br/>
        <w:t xml:space="preserve">　　第十四条 社会法人可凭有效证件到当地社会信用体系建设主管部门或相关行政管理机构，查询其信用记录。</w:t>
      </w:r>
      <w:r w:rsidRPr="009F7157">
        <w:rPr>
          <w:rFonts w:ascii="宋体" w:hAnsi="宋体" w:cs="宋体"/>
          <w:color w:val="333333"/>
          <w:kern w:val="0"/>
          <w:sz w:val="24"/>
          <w:szCs w:val="24"/>
        </w:rPr>
        <w:br/>
        <w:t xml:space="preserve">　　相关利害关系人需要查询社会法人信用记录的，按照有关规定办理。</w:t>
      </w:r>
      <w:r w:rsidRPr="009F7157">
        <w:rPr>
          <w:rFonts w:ascii="宋体" w:hAnsi="宋体" w:cs="宋体"/>
          <w:color w:val="333333"/>
          <w:kern w:val="0"/>
          <w:sz w:val="24"/>
          <w:szCs w:val="24"/>
        </w:rPr>
        <w:br/>
        <w:t xml:space="preserve">　　第十五条 社会法人发生失信行为，在一定期限内主动纠正的，可以按照失信行为认定机构确定的条件和程序实施信用修复。</w:t>
      </w:r>
      <w:r w:rsidRPr="009F7157">
        <w:rPr>
          <w:rFonts w:ascii="宋体" w:hAnsi="宋体" w:cs="宋体"/>
          <w:color w:val="333333"/>
          <w:kern w:val="0"/>
          <w:sz w:val="24"/>
          <w:szCs w:val="24"/>
        </w:rPr>
        <w:br/>
        <w:t xml:space="preserve">　　第十六条 信用修复由失信的社会法人向认定机构提出申请。认定机构按照其规定的条件和程序进行审核，应当自收到申请之日起30个工作日内，决定是否准予信用修复。对允许修复的，将信用修复信息纳入本机构信息系统，同时提供给省公共信用信息共享服务平台。</w:t>
      </w:r>
      <w:r w:rsidRPr="009F7157">
        <w:rPr>
          <w:rFonts w:ascii="宋体" w:hAnsi="宋体" w:cs="宋体"/>
          <w:color w:val="333333"/>
          <w:kern w:val="0"/>
          <w:sz w:val="24"/>
          <w:szCs w:val="24"/>
        </w:rPr>
        <w:br/>
        <w:t xml:space="preserve">　　对经信用修复的社会法人，相关行政管理机构应当减轻、免予或终止相关惩戒，并在相应信用记录上予以注明。</w:t>
      </w:r>
      <w:r w:rsidRPr="009F7157">
        <w:rPr>
          <w:rFonts w:ascii="宋体" w:hAnsi="宋体" w:cs="宋体"/>
          <w:color w:val="333333"/>
          <w:kern w:val="0"/>
          <w:sz w:val="24"/>
          <w:szCs w:val="24"/>
        </w:rPr>
        <w:br/>
        <w:t xml:space="preserve">　　第十七条 社会法人对失信行为认定提出异议的，失信行为认定机构应当自收到异议申请之日起20个工作日内，对社会法人予以回复并说明理由。 </w:t>
      </w:r>
      <w:r w:rsidRPr="009F7157">
        <w:rPr>
          <w:rFonts w:ascii="宋体" w:hAnsi="宋体" w:cs="宋体"/>
          <w:color w:val="333333"/>
          <w:kern w:val="0"/>
          <w:sz w:val="24"/>
          <w:szCs w:val="24"/>
        </w:rPr>
        <w:br/>
        <w:t xml:space="preserve">　　第十八条 省各行政管理机构应根据法律、法规、规章，制定本部门和本行业的信用修复条件和程序。</w:t>
      </w:r>
      <w:r w:rsidRPr="009F7157">
        <w:rPr>
          <w:rFonts w:ascii="宋体" w:hAnsi="宋体" w:cs="宋体"/>
          <w:color w:val="333333"/>
          <w:kern w:val="0"/>
          <w:sz w:val="24"/>
          <w:szCs w:val="24"/>
        </w:rPr>
        <w:br/>
      </w:r>
      <w:r w:rsidRPr="009F7157">
        <w:rPr>
          <w:rFonts w:ascii="宋体" w:hAnsi="宋体" w:cs="宋体"/>
          <w:color w:val="333333"/>
          <w:kern w:val="0"/>
          <w:sz w:val="24"/>
          <w:szCs w:val="24"/>
        </w:rPr>
        <w:lastRenderedPageBreak/>
        <w:t xml:space="preserve">　　</w:t>
      </w:r>
      <w:r>
        <w:rPr>
          <w:rFonts w:ascii="宋体" w:hAnsi="宋体" w:cs="宋体" w:hint="eastAsia"/>
          <w:color w:val="333333"/>
          <w:kern w:val="0"/>
          <w:sz w:val="24"/>
          <w:szCs w:val="24"/>
        </w:rPr>
        <w:t xml:space="preserve">                 </w:t>
      </w:r>
      <w:r w:rsidRPr="009F7157">
        <w:rPr>
          <w:rFonts w:ascii="宋体" w:hAnsi="宋体" w:cs="宋体"/>
          <w:color w:val="333333"/>
          <w:kern w:val="0"/>
          <w:sz w:val="24"/>
          <w:szCs w:val="24"/>
        </w:rPr>
        <w:t>第五章 附则</w:t>
      </w:r>
      <w:r w:rsidRPr="009F7157">
        <w:rPr>
          <w:rFonts w:ascii="宋体" w:hAnsi="宋体" w:cs="宋体"/>
          <w:color w:val="333333"/>
          <w:kern w:val="0"/>
          <w:sz w:val="24"/>
          <w:szCs w:val="24"/>
        </w:rPr>
        <w:br/>
        <w:t xml:space="preserve">　　第十九条 各市人民政府、省各行政管理机构依据本办法，研究制定本地区、本部门社会法人失信惩戒实施细则。</w:t>
      </w:r>
      <w:r w:rsidRPr="009F7157">
        <w:rPr>
          <w:rFonts w:ascii="宋体" w:hAnsi="宋体" w:cs="宋体"/>
          <w:color w:val="333333"/>
          <w:kern w:val="0"/>
          <w:sz w:val="24"/>
          <w:szCs w:val="24"/>
        </w:rPr>
        <w:br/>
        <w:t xml:space="preserve">　　第二十条 本办法自发布之日起施行。 </w:t>
      </w:r>
    </w:p>
    <w:p w:rsidR="00F00498" w:rsidRDefault="009F7157"/>
    <w:sectPr w:rsidR="00F00498" w:rsidSect="00A72F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157"/>
    <w:rsid w:val="009D53B9"/>
    <w:rsid w:val="009F7157"/>
    <w:rsid w:val="00A72F62"/>
    <w:rsid w:val="00AD7839"/>
    <w:rsid w:val="00B64FD4"/>
    <w:rsid w:val="00D35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2811140">
      <w:bodyDiv w:val="1"/>
      <w:marLeft w:val="0"/>
      <w:marRight w:val="0"/>
      <w:marTop w:val="0"/>
      <w:marBottom w:val="0"/>
      <w:divBdr>
        <w:top w:val="none" w:sz="0" w:space="0" w:color="auto"/>
        <w:left w:val="none" w:sz="0" w:space="0" w:color="auto"/>
        <w:bottom w:val="none" w:sz="0" w:space="0" w:color="auto"/>
        <w:right w:val="none" w:sz="0" w:space="0" w:color="auto"/>
      </w:divBdr>
      <w:divsChild>
        <w:div w:id="1101144432">
          <w:marLeft w:val="0"/>
          <w:marRight w:val="0"/>
          <w:marTop w:val="100"/>
          <w:marBottom w:val="100"/>
          <w:divBdr>
            <w:top w:val="none" w:sz="0" w:space="0" w:color="auto"/>
            <w:left w:val="none" w:sz="0" w:space="0" w:color="auto"/>
            <w:bottom w:val="none" w:sz="0" w:space="0" w:color="auto"/>
            <w:right w:val="none" w:sz="0" w:space="0" w:color="auto"/>
          </w:divBdr>
          <w:divsChild>
            <w:div w:id="1647734220">
              <w:marLeft w:val="0"/>
              <w:marRight w:val="0"/>
              <w:marTop w:val="100"/>
              <w:marBottom w:val="100"/>
              <w:divBdr>
                <w:top w:val="single" w:sz="2" w:space="0" w:color="EDB56F"/>
                <w:left w:val="single" w:sz="6" w:space="0" w:color="EDB56F"/>
                <w:bottom w:val="single" w:sz="6" w:space="0" w:color="EDB56F"/>
                <w:right w:val="single" w:sz="6" w:space="0" w:color="EDB56F"/>
              </w:divBdr>
              <w:divsChild>
                <w:div w:id="340663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1667</Characters>
  <Application>Microsoft Office Word</Application>
  <DocSecurity>0</DocSecurity>
  <Lines>13</Lines>
  <Paragraphs>3</Paragraphs>
  <ScaleCrop>false</ScaleCrop>
  <Company>Microsoft</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2017-04-25T08:13:00Z</dcterms:created>
  <dcterms:modified xsi:type="dcterms:W3CDTF">2017-04-25T08:14:00Z</dcterms:modified>
</cp:coreProperties>
</file>